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5B4C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3DB6507F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3AE278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0ED043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587CCD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B86BA9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070C28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6A4B98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E30A18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070892" w14:textId="57351D72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Заказчик:</w:t>
      </w:r>
      <w:r w:rsidRPr="004E57A7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 «Сельское поселение </w:t>
      </w:r>
      <w:r w:rsidR="004E57A7" w:rsidRPr="004E57A7">
        <w:rPr>
          <w:rFonts w:ascii="Times New Roman" w:hAnsi="Times New Roman"/>
          <w:sz w:val="24"/>
          <w:szCs w:val="24"/>
        </w:rPr>
        <w:t>Раздорский</w:t>
      </w:r>
      <w:r w:rsidRPr="004E57A7">
        <w:rPr>
          <w:rFonts w:ascii="Times New Roman" w:hAnsi="Times New Roman"/>
          <w:sz w:val="24"/>
          <w:szCs w:val="24"/>
        </w:rPr>
        <w:t xml:space="preserve"> сельсовет </w:t>
      </w:r>
      <w:r w:rsidR="004E57A7" w:rsidRPr="004E57A7">
        <w:rPr>
          <w:rFonts w:ascii="Times New Roman" w:hAnsi="Times New Roman"/>
          <w:sz w:val="24"/>
          <w:szCs w:val="24"/>
        </w:rPr>
        <w:t>Камызякского</w:t>
      </w:r>
      <w:r w:rsidRPr="004E57A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14:paraId="68E09850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B4015A6" w14:textId="2ADF28A9" w:rsidR="002119D0" w:rsidRPr="00977795" w:rsidRDefault="004E57A7" w:rsidP="002119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Договор</w:t>
      </w:r>
      <w:r w:rsidR="002119D0" w:rsidRPr="004E57A7">
        <w:rPr>
          <w:rFonts w:ascii="Times New Roman" w:hAnsi="Times New Roman"/>
          <w:sz w:val="24"/>
          <w:szCs w:val="24"/>
        </w:rPr>
        <w:t xml:space="preserve"> от </w:t>
      </w:r>
      <w:r w:rsidRPr="004E57A7">
        <w:rPr>
          <w:rFonts w:ascii="Times New Roman" w:hAnsi="Times New Roman"/>
          <w:sz w:val="24"/>
          <w:szCs w:val="24"/>
        </w:rPr>
        <w:t>2</w:t>
      </w:r>
      <w:r w:rsidR="00027F8F">
        <w:rPr>
          <w:rFonts w:ascii="Times New Roman" w:hAnsi="Times New Roman"/>
          <w:sz w:val="24"/>
          <w:szCs w:val="24"/>
        </w:rPr>
        <w:t>1</w:t>
      </w:r>
      <w:r w:rsidR="002119D0" w:rsidRPr="004E57A7">
        <w:rPr>
          <w:rFonts w:ascii="Times New Roman" w:hAnsi="Times New Roman"/>
          <w:sz w:val="24"/>
          <w:szCs w:val="24"/>
        </w:rPr>
        <w:t xml:space="preserve"> </w:t>
      </w:r>
      <w:r w:rsidR="00027F8F">
        <w:rPr>
          <w:rFonts w:ascii="Times New Roman" w:hAnsi="Times New Roman"/>
          <w:sz w:val="24"/>
          <w:szCs w:val="24"/>
        </w:rPr>
        <w:t>апреля</w:t>
      </w:r>
      <w:r w:rsidR="002119D0" w:rsidRPr="004E57A7">
        <w:rPr>
          <w:rFonts w:ascii="Times New Roman" w:hAnsi="Times New Roman"/>
          <w:sz w:val="24"/>
          <w:szCs w:val="24"/>
        </w:rPr>
        <w:t xml:space="preserve"> 202</w:t>
      </w:r>
      <w:r w:rsidRPr="004E57A7">
        <w:rPr>
          <w:rFonts w:ascii="Times New Roman" w:hAnsi="Times New Roman"/>
          <w:sz w:val="24"/>
          <w:szCs w:val="24"/>
        </w:rPr>
        <w:t>5</w:t>
      </w:r>
      <w:r w:rsidR="002119D0" w:rsidRPr="004E57A7">
        <w:rPr>
          <w:rFonts w:ascii="Times New Roman" w:hAnsi="Times New Roman"/>
          <w:sz w:val="24"/>
          <w:szCs w:val="24"/>
        </w:rPr>
        <w:t xml:space="preserve"> года № </w:t>
      </w:r>
      <w:r w:rsidRPr="004E57A7">
        <w:rPr>
          <w:rFonts w:ascii="Times New Roman" w:hAnsi="Times New Roman"/>
          <w:sz w:val="24"/>
          <w:szCs w:val="24"/>
        </w:rPr>
        <w:t>01-23/2025</w:t>
      </w:r>
    </w:p>
    <w:p w14:paraId="348B39F4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3B0567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F4B305C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8B217F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90EA71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7EBAB4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CD7A6F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DED582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B1A642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43F724" w14:textId="7327246E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СЕЛЬСКОЕ ПОСЕЛЕНИЕ РАЗДОРСКИЙ СЕЛЬСОВЕТ КАМЫЗЯКСКОГО МУНИЦИПАЛЬНОГО РАЙОНА АСТРАХАНСКОЙ ОБЛАСТИ</w:t>
      </w:r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6C6CC64A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(ПРОЕКТ)</w:t>
      </w:r>
    </w:p>
    <w:p w14:paraId="23FFF727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B946CC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DDB95B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1CA935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94253A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650D25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 xml:space="preserve">Генеральный директор </w:t>
      </w:r>
    </w:p>
    <w:p w14:paraId="3BB60DA6" w14:textId="77777777" w:rsidR="002119D0" w:rsidRPr="00977795" w:rsidRDefault="002119D0" w:rsidP="002119D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  <w:r w:rsidRPr="00977795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977795">
        <w:rPr>
          <w:rFonts w:ascii="Times New Roman" w:hAnsi="Times New Roman"/>
          <w:b/>
          <w:sz w:val="28"/>
          <w:szCs w:val="28"/>
        </w:rPr>
        <w:t>Д.Н. Панин</w:t>
      </w:r>
    </w:p>
    <w:p w14:paraId="52365E8A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D5A7AE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8E85FE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B73B91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74D86E" w14:textId="77777777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9FDAFC" w14:textId="005B0EC4" w:rsidR="002119D0" w:rsidRPr="00977795" w:rsidRDefault="002119D0" w:rsidP="002119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/>
          <w:b/>
          <w:sz w:val="28"/>
          <w:szCs w:val="28"/>
        </w:rPr>
        <w:t>Москва, 202</w:t>
      </w:r>
      <w:r>
        <w:rPr>
          <w:rFonts w:ascii="Times New Roman" w:hAnsi="Times New Roman"/>
          <w:b/>
          <w:sz w:val="28"/>
          <w:szCs w:val="28"/>
        </w:rPr>
        <w:t>5</w:t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07A0EC76" w14:textId="77777777" w:rsidR="002119D0" w:rsidRPr="00CC67E2" w:rsidRDefault="002119D0" w:rsidP="002119D0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Toc196381237"/>
      <w:r w:rsidRPr="00CC67E2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  <w:bookmarkEnd w:id="0"/>
    </w:p>
    <w:p w14:paraId="439C2875" w14:textId="77777777" w:rsidR="002119D0" w:rsidRPr="002119D0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A49BF3" w14:textId="5195ED0D" w:rsidR="00952FC2" w:rsidRDefault="002119D0" w:rsidP="00952FC2">
      <w:pPr>
        <w:pStyle w:val="11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r w:rsidRPr="002119D0">
        <w:rPr>
          <w:highlight w:val="yellow"/>
        </w:rPr>
        <w:fldChar w:fldCharType="begin"/>
      </w:r>
      <w:r w:rsidRPr="002119D0">
        <w:rPr>
          <w:highlight w:val="yellow"/>
        </w:rPr>
        <w:instrText xml:space="preserve"> TOC \o "1-4" \h \z \u </w:instrText>
      </w:r>
      <w:r w:rsidRPr="002119D0">
        <w:rPr>
          <w:highlight w:val="yellow"/>
        </w:rPr>
        <w:fldChar w:fldCharType="separate"/>
      </w:r>
      <w:hyperlink w:anchor="_Toc196381237" w:history="1">
        <w:r w:rsidR="00952FC2" w:rsidRPr="00170441">
          <w:rPr>
            <w:rStyle w:val="ac"/>
          </w:rPr>
          <w:t>Содержание</w:t>
        </w:r>
        <w:r w:rsidR="00952FC2">
          <w:rPr>
            <w:webHidden/>
          </w:rPr>
          <w:tab/>
        </w:r>
        <w:r w:rsidR="00952FC2">
          <w:rPr>
            <w:webHidden/>
          </w:rPr>
          <w:fldChar w:fldCharType="begin"/>
        </w:r>
        <w:r w:rsidR="00952FC2">
          <w:rPr>
            <w:webHidden/>
          </w:rPr>
          <w:instrText xml:space="preserve"> PAGEREF _Toc196381237 \h </w:instrText>
        </w:r>
        <w:r w:rsidR="00952FC2">
          <w:rPr>
            <w:webHidden/>
          </w:rPr>
        </w:r>
        <w:r w:rsidR="00952FC2">
          <w:rPr>
            <w:webHidden/>
          </w:rPr>
          <w:fldChar w:fldCharType="separate"/>
        </w:r>
        <w:r w:rsidR="00952FC2">
          <w:rPr>
            <w:webHidden/>
          </w:rPr>
          <w:t>2</w:t>
        </w:r>
        <w:r w:rsidR="00952FC2">
          <w:rPr>
            <w:webHidden/>
          </w:rPr>
          <w:fldChar w:fldCharType="end"/>
        </w:r>
      </w:hyperlink>
    </w:p>
    <w:p w14:paraId="36FF85F8" w14:textId="45A33F8E" w:rsidR="00952FC2" w:rsidRDefault="00952FC2" w:rsidP="00952FC2">
      <w:pPr>
        <w:pStyle w:val="11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196381238" w:history="1">
        <w:r w:rsidRPr="00170441">
          <w:rPr>
            <w:rStyle w:val="ac"/>
          </w:rPr>
          <w:t>Авторский коллектив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C33E45" w14:textId="14CE8C48" w:rsidR="00952FC2" w:rsidRDefault="00952FC2" w:rsidP="00952FC2">
      <w:pPr>
        <w:pStyle w:val="11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196381239" w:history="1">
        <w:r w:rsidRPr="00170441">
          <w:rPr>
            <w:rStyle w:val="ac"/>
          </w:rPr>
          <w:t>1. 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389DA7" w14:textId="1D2C3A2E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40" w:history="1">
        <w:r w:rsidRPr="00170441">
          <w:rPr>
            <w:rStyle w:val="ac"/>
          </w:rPr>
          <w:t>1.1 Определение целей нормирования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04FF89" w14:textId="13CBA6FE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41" w:history="1">
        <w:r w:rsidRPr="00170441">
          <w:rPr>
            <w:rStyle w:val="ac"/>
          </w:rPr>
          <w:t>1.2 Перечень областей нормирования, для которых в МНГП установлены расчетные показатели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CC0BF4" w14:textId="7CD58BB1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42" w:history="1">
        <w:r w:rsidRPr="00170441">
          <w:rPr>
            <w:rStyle w:val="ac"/>
          </w:rPr>
          <w:t>1.3 Сведения о дифференциации территории муниципального образования «Сельское поселение Раздорский сельсовет Камызякского муниципального района Астраханской области»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F359AC" w14:textId="3E72FA6C" w:rsidR="00952FC2" w:rsidRDefault="00952FC2" w:rsidP="00952FC2">
      <w:pPr>
        <w:pStyle w:val="11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196381243" w:history="1">
        <w:r w:rsidRPr="00170441">
          <w:rPr>
            <w:rStyle w:val="ac"/>
          </w:rPr>
          <w:t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Раздорский сельсовет Камызякского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C3E0A5" w14:textId="159E9815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44" w:history="1">
        <w:r w:rsidRPr="00170441">
          <w:rPr>
            <w:rStyle w:val="ac"/>
          </w:rPr>
          <w:t>2.1 Электроснабжение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8DE686" w14:textId="7EE21070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45" w:history="1">
        <w:r w:rsidRPr="00170441">
          <w:rPr>
            <w:rStyle w:val="ac"/>
          </w:rPr>
          <w:t>2.2 Газоснабжение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D14839" w14:textId="0FC04981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46" w:history="1">
        <w:r w:rsidRPr="00170441">
          <w:rPr>
            <w:rStyle w:val="ac"/>
          </w:rPr>
          <w:t>2.3 Теплоснабжение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CC6641" w14:textId="417BB0E6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47" w:history="1">
        <w:r w:rsidRPr="00170441">
          <w:rPr>
            <w:rStyle w:val="ac"/>
          </w:rPr>
          <w:t>2.4 Водоснабжение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7BCA9D" w14:textId="587F9BF1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48" w:history="1">
        <w:r w:rsidRPr="00170441">
          <w:rPr>
            <w:rStyle w:val="ac"/>
          </w:rPr>
          <w:t>2.5 Водоотведение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18F047" w14:textId="6C7E4278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49" w:history="1">
        <w:r w:rsidRPr="00170441">
          <w:rPr>
            <w:rStyle w:val="ac"/>
          </w:rPr>
  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EC6CEC0" w14:textId="1CB9323F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50" w:history="1">
        <w:r w:rsidRPr="00170441">
          <w:rPr>
            <w:rStyle w:val="ac"/>
          </w:rPr>
          <w:t>2.7 Образование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BF6785D" w14:textId="28A2A597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51" w:history="1">
        <w:r w:rsidRPr="00170441">
          <w:rPr>
            <w:rStyle w:val="ac"/>
          </w:rPr>
          <w:t>2.8 Физическая культура и массовый спорт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9744EBD" w14:textId="60686401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52" w:history="1">
        <w:r w:rsidRPr="00170441">
          <w:rPr>
            <w:rStyle w:val="ac"/>
          </w:rPr>
          <w:t>2.9 Обработка, утилизация, обезвреживание, размещение твердых коммунальных отходов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DFDA962" w14:textId="40572D0B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53" w:history="1">
        <w:r w:rsidRPr="00170441">
          <w:rPr>
            <w:rStyle w:val="ac"/>
          </w:rPr>
          <w:t>2.10 Иные объекты в связи с решением вопросов местного значения муниципального образования «Сельское поселение Раздорский сельсовет Камызякского муниципального района Астраханской области»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7581735" w14:textId="21F5F27D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54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2.10.1 Благоустройство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97EF071" w14:textId="4CD9271D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55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2.10.2 Культура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5DB14FC" w14:textId="40D04689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56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2.10.3 Торговля и общественное питание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0C10400" w14:textId="159083B7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57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2.10.4 Содержание мест захоронения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7C368F7" w14:textId="4F7C75FC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58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2.10.5 Предупреждение и ликвидация последствий чрезвычайных ситуаций в границах сельского поселения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E9E9409" w14:textId="74A81364" w:rsidR="00952FC2" w:rsidRDefault="00952FC2" w:rsidP="00952FC2">
      <w:pPr>
        <w:pStyle w:val="11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196381259" w:history="1">
        <w:r w:rsidRPr="00170441">
          <w:rPr>
            <w:rStyle w:val="ac"/>
          </w:rPr>
          <w:t>3. Материалы по обоснованию расчетных показателей, содержащихся в основной части МНГП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4A201FA" w14:textId="58463FC2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60" w:history="1">
        <w:r w:rsidRPr="00170441">
          <w:rPr>
            <w:rStyle w:val="ac"/>
          </w:rPr>
          <w:t>3.1 Информация о современном состоянии и прогнозе развития муниципального образования «Сельское поселение Раздорский сельсовет Камызякского муниципального района Астраханской области»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6328C17" w14:textId="44C137AC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61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3.1.1 Социально-демографический состав и плотность населения на территории муниципального образования «Сельское поселение Раздорский сельсовет Камызякского муниципального района Астраханской области»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C353801" w14:textId="41A7C6ED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62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3.1.2 Учет параметров социально-экономического развития муниципального образования «Сельское поселение Раздорский сельсовет Камызякского муниципального района Астраханской области»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0B25C8C" w14:textId="2B87C9B7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63" w:history="1">
        <w:r w:rsidRPr="00170441">
          <w:rPr>
            <w:rStyle w:val="ac"/>
          </w:rPr>
          <w:t>3.2 Обоснование предмета нормирования – перечня областей, для которых в МНГП устанавливаются расчетные показатели, и перечня показателей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5954D22" w14:textId="1D27083E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64" w:history="1">
        <w:r w:rsidRPr="00170441">
          <w:rPr>
            <w:rStyle w:val="ac"/>
          </w:rPr>
          <w:t>3.3 Обоснование дифференциации территории муниципального образования «Сельское поселение Раздорский сельсовет Камызякского муниципального района Астраханской области»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BBD0F3C" w14:textId="0E6ED3E7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65" w:history="1">
        <w:r w:rsidRPr="00170441">
          <w:rPr>
            <w:rStyle w:val="ac"/>
          </w:rPr>
  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EFE2A45" w14:textId="35F66C29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66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3.4.1 Электроснабжение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7A858C1" w14:textId="4740BC5A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67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3.4.2 Газоснабжение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061CD17" w14:textId="49B81FC3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68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3.4.3 Теплоснабжение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305B130" w14:textId="1426CD19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69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3.4.4 Водоснабжение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C6B635D" w14:textId="35F1FD12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0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3.4.5 Водоотведение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ECFDA52" w14:textId="57B88F97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1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6F77F97" w14:textId="0C5131B2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2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3.4.7 Образование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FE68AD0" w14:textId="5106F2B8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3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3.4.8 Физическая культура и массовый 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A6827ED" w14:textId="125E68E7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4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3.4.9 Обработка, утилизация, обезвреживание, размещение твердых коммунальных отходов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8D08B2F" w14:textId="64B1B93F" w:rsidR="00952FC2" w:rsidRDefault="00952FC2" w:rsidP="00952FC2">
      <w:pPr>
        <w:pStyle w:val="3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5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3.4.10 Иные области в связи с решением вопросов местного значения муниципального образования «Сельское поселение Раздорский сельсовет Камызякского муниципального района Астраханской области»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3786CFB" w14:textId="4E26F246" w:rsidR="00952FC2" w:rsidRDefault="00952FC2" w:rsidP="00952FC2">
      <w:pPr>
        <w:pStyle w:val="4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6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3.4.10.1 Благоустройство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DF9AA08" w14:textId="125173BA" w:rsidR="00952FC2" w:rsidRDefault="00952FC2" w:rsidP="00952FC2">
      <w:pPr>
        <w:pStyle w:val="4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7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3.4.10.2 Культура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DFCCE5F" w14:textId="5F25909D" w:rsidR="00952FC2" w:rsidRDefault="00952FC2" w:rsidP="00952FC2">
      <w:pPr>
        <w:pStyle w:val="4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8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3.4.10.3 Торговля и общественное питание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685E7B4" w14:textId="6A5C2D45" w:rsidR="00952FC2" w:rsidRDefault="00952FC2" w:rsidP="00952FC2">
      <w:pPr>
        <w:pStyle w:val="4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79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3.4.10.4 Содержание мест захоронения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A16D264" w14:textId="722C1994" w:rsidR="00952FC2" w:rsidRDefault="00952FC2" w:rsidP="00952FC2">
      <w:pPr>
        <w:pStyle w:val="41"/>
        <w:tabs>
          <w:tab w:val="right" w:leader="dot" w:pos="9345"/>
        </w:tabs>
        <w:ind w:left="851"/>
        <w:jc w:val="both"/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196381280" w:history="1">
        <w:r w:rsidRPr="00170441">
          <w:rPr>
            <w:rStyle w:val="ac"/>
            <w:rFonts w:ascii="Times New Roman" w:hAnsi="Times New Roman" w:cs="Times New Roman"/>
            <w:b/>
            <w:noProof/>
          </w:rPr>
          <w:t>3.4.10.5 Предупреждение и ликвидация последствий чрезвычайных ситуаций в границах сельского поселения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_Toc196381280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891EC52" w14:textId="1EF2E7F0" w:rsidR="00952FC2" w:rsidRDefault="00952FC2" w:rsidP="00952FC2">
      <w:pPr>
        <w:pStyle w:val="11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196381281" w:history="1">
        <w:r w:rsidRPr="00170441">
          <w:rPr>
            <w:rStyle w:val="ac"/>
          </w:rPr>
          <w:t>4. Правила и область применения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0123BCCA" w14:textId="6C3EF563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82" w:history="1">
        <w:r w:rsidRPr="00170441">
          <w:rPr>
            <w:rStyle w:val="ac"/>
          </w:rPr>
          <w:t>4.1 Правила применения расчетных показателей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530E514C" w14:textId="1F0B4379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83" w:history="1">
        <w:r w:rsidRPr="00170441">
          <w:rPr>
            <w:rStyle w:val="ac"/>
          </w:rPr>
          <w:t>4.2 Область применения расчетных показателей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6751A820" w14:textId="77BF118E" w:rsidR="00952FC2" w:rsidRDefault="00952FC2" w:rsidP="00952FC2">
      <w:pPr>
        <w:pStyle w:val="11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196381284" w:history="1">
        <w:r w:rsidRPr="00170441">
          <w:rPr>
            <w:rStyle w:val="ac"/>
          </w:rPr>
          <w:t>Приложение 1 – Термины и определения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42ABBEEC" w14:textId="7F9F6CE7" w:rsidR="00952FC2" w:rsidRDefault="00952FC2" w:rsidP="00952FC2">
      <w:pPr>
        <w:pStyle w:val="11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196381285" w:history="1">
        <w:r w:rsidRPr="00170441">
          <w:rPr>
            <w:rStyle w:val="ac"/>
          </w:rPr>
          <w:t>Приложение 2 – Обозначения и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51C841C5" w14:textId="711BFECE" w:rsidR="00952FC2" w:rsidRDefault="00952FC2" w:rsidP="00952FC2">
      <w:pPr>
        <w:pStyle w:val="11"/>
        <w:rPr>
          <w:rFonts w:asciiTheme="minorHAnsi" w:eastAsiaTheme="minorEastAsia" w:hAnsiTheme="minorHAnsi" w:cstheme="minorBidi"/>
          <w:kern w:val="2"/>
          <w:sz w:val="24"/>
          <w:szCs w:val="24"/>
          <w:lang w:eastAsia="ru-RU"/>
          <w14:ligatures w14:val="standardContextual"/>
        </w:rPr>
      </w:pPr>
      <w:hyperlink w:anchor="_Toc196381286" w:history="1">
        <w:r w:rsidRPr="00170441">
          <w:rPr>
            <w:rStyle w:val="ac"/>
          </w:rPr>
          <w:t>Приложение 3 – Нормативная база МНГП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0A8FFAD6" w14:textId="64BB96DD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87" w:history="1">
        <w:r w:rsidRPr="00170441">
          <w:rPr>
            <w:rStyle w:val="ac"/>
          </w:rPr>
          <w:t>3.1 Российской Федерации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5096962B" w14:textId="440EAF64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88" w:history="1">
        <w:r w:rsidRPr="00170441">
          <w:rPr>
            <w:rStyle w:val="ac"/>
          </w:rPr>
          <w:t>3.2 Астраханской области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3C0BD2D4" w14:textId="200E7276" w:rsidR="00952FC2" w:rsidRDefault="00952FC2" w:rsidP="00952FC2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96381289" w:history="1">
        <w:r w:rsidRPr="00170441">
          <w:rPr>
            <w:rStyle w:val="ac"/>
          </w:rPr>
          <w:t>3.3 Муниципального образования «Камызякский муниципальный район Астраханской области»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_Toc196381289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1E9A2859" w14:textId="2CA3D560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D0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1B0AB1F4" w14:textId="77777777" w:rsidR="002119D0" w:rsidRPr="00977795" w:rsidRDefault="002119D0" w:rsidP="002119D0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64938264"/>
      <w:bookmarkStart w:id="2" w:name="_Toc196381238"/>
      <w:r w:rsidRPr="00977795">
        <w:rPr>
          <w:rFonts w:ascii="Times New Roman" w:hAnsi="Times New Roman" w:cs="Times New Roman"/>
          <w:b/>
          <w:sz w:val="28"/>
          <w:szCs w:val="24"/>
        </w:rPr>
        <w:t>Авторский коллектив</w:t>
      </w:r>
      <w:bookmarkEnd w:id="1"/>
      <w:bookmarkEnd w:id="2"/>
    </w:p>
    <w:p w14:paraId="0459AC65" w14:textId="77777777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5"/>
      </w:tblGrid>
      <w:tr w:rsidR="002119D0" w:rsidRPr="00977795" w14:paraId="19888B12" w14:textId="77777777" w:rsidTr="00AD3DBE">
        <w:tc>
          <w:tcPr>
            <w:tcW w:w="5000" w:type="pct"/>
          </w:tcPr>
          <w:p w14:paraId="7F374E7E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 Дмитрий Николаевич</w:t>
            </w:r>
          </w:p>
          <w:p w14:paraId="07CB33A2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«КАРТФОНД», партнер</w:t>
            </w:r>
          </w:p>
        </w:tc>
      </w:tr>
      <w:tr w:rsidR="002119D0" w:rsidRPr="00977795" w14:paraId="4AEAE19D" w14:textId="77777777" w:rsidTr="00AD3DBE">
        <w:tc>
          <w:tcPr>
            <w:tcW w:w="5000" w:type="pct"/>
          </w:tcPr>
          <w:p w14:paraId="264BF461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9D0" w:rsidRPr="00977795" w14:paraId="3EBB599C" w14:textId="77777777" w:rsidTr="00AD3DBE">
        <w:tc>
          <w:tcPr>
            <w:tcW w:w="5000" w:type="pct"/>
          </w:tcPr>
          <w:p w14:paraId="2FDE1C9A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МАХМУДОВ Раким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Камилович</w:t>
            </w:r>
            <w:proofErr w:type="spellEnd"/>
          </w:p>
          <w:p w14:paraId="76FC0E3E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географических наук, партнер</w:t>
            </w:r>
          </w:p>
        </w:tc>
      </w:tr>
      <w:tr w:rsidR="002119D0" w:rsidRPr="00977795" w14:paraId="4E01854D" w14:textId="77777777" w:rsidTr="00AD3DBE">
        <w:tc>
          <w:tcPr>
            <w:tcW w:w="5000" w:type="pct"/>
          </w:tcPr>
          <w:p w14:paraId="34697D87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9D0" w:rsidRPr="00977795" w14:paraId="26564517" w14:textId="77777777" w:rsidTr="00AD3DBE">
        <w:tc>
          <w:tcPr>
            <w:tcW w:w="5000" w:type="pct"/>
          </w:tcPr>
          <w:p w14:paraId="2B63ABF9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ЭШРОКОВ Виталий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Мурадинович</w:t>
            </w:r>
            <w:proofErr w:type="spellEnd"/>
          </w:p>
          <w:p w14:paraId="29C9307F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географических наук, Заместитель генерального директора по научной работе ООО «КАРТФОНД», председатель научного совета </w:t>
            </w:r>
          </w:p>
        </w:tc>
      </w:tr>
      <w:tr w:rsidR="002119D0" w:rsidRPr="00977795" w14:paraId="1E5756F9" w14:textId="77777777" w:rsidTr="00AD3DBE">
        <w:tc>
          <w:tcPr>
            <w:tcW w:w="5000" w:type="pct"/>
          </w:tcPr>
          <w:p w14:paraId="56A54BBC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9D0" w:rsidRPr="00977795" w14:paraId="4CB07D8B" w14:textId="77777777" w:rsidTr="00AD3DBE">
        <w:tc>
          <w:tcPr>
            <w:tcW w:w="5000" w:type="pct"/>
          </w:tcPr>
          <w:p w14:paraId="17B0429C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ПРОСКУРИН Виталий Сергеевич</w:t>
            </w:r>
          </w:p>
          <w:p w14:paraId="5FF81E55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Центра стратегического планирования</w:t>
            </w:r>
          </w:p>
        </w:tc>
      </w:tr>
      <w:tr w:rsidR="002119D0" w:rsidRPr="00977795" w14:paraId="3AC8DE24" w14:textId="77777777" w:rsidTr="00AD3DBE">
        <w:tc>
          <w:tcPr>
            <w:tcW w:w="5000" w:type="pct"/>
          </w:tcPr>
          <w:p w14:paraId="29CD0F18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9D0" w:rsidRPr="00977795" w14:paraId="11CB6B53" w14:textId="77777777" w:rsidTr="00AD3DBE">
        <w:tc>
          <w:tcPr>
            <w:tcW w:w="5000" w:type="pct"/>
          </w:tcPr>
          <w:p w14:paraId="46FEDD6D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БЕРБЕРЯН Мария Викторовна</w:t>
            </w:r>
          </w:p>
          <w:p w14:paraId="3A8169FA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Центра стратегического планирования</w:t>
            </w:r>
          </w:p>
        </w:tc>
      </w:tr>
      <w:tr w:rsidR="002119D0" w:rsidRPr="00977795" w14:paraId="28939EA8" w14:textId="77777777" w:rsidTr="00AD3DBE">
        <w:tc>
          <w:tcPr>
            <w:tcW w:w="5000" w:type="pct"/>
          </w:tcPr>
          <w:p w14:paraId="43E0F7EA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9D0" w:rsidRPr="00977795" w14:paraId="1BDDED60" w14:textId="77777777" w:rsidTr="00AD3DBE">
        <w:tc>
          <w:tcPr>
            <w:tcW w:w="5000" w:type="pct"/>
          </w:tcPr>
          <w:p w14:paraId="423A53EB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СОПНЕВА Мария Владимировна</w:t>
            </w:r>
          </w:p>
          <w:p w14:paraId="52B243C0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Архитектор, Главный специалист по проектам планировки и инженерной инфраструктуре</w:t>
            </w:r>
          </w:p>
        </w:tc>
      </w:tr>
      <w:tr w:rsidR="002119D0" w:rsidRPr="00977795" w14:paraId="07FCC3E2" w14:textId="77777777" w:rsidTr="00AD3DBE">
        <w:tc>
          <w:tcPr>
            <w:tcW w:w="5000" w:type="pct"/>
          </w:tcPr>
          <w:p w14:paraId="2BE84070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9D0" w:rsidRPr="00977795" w14:paraId="536FFD4E" w14:textId="77777777" w:rsidTr="00AD3DBE">
        <w:tc>
          <w:tcPr>
            <w:tcW w:w="5000" w:type="pct"/>
          </w:tcPr>
          <w:p w14:paraId="06F37B9D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ВАЖЕНСКИЙ Вадим Романович</w:t>
            </w:r>
          </w:p>
          <w:p w14:paraId="45D9E697" w14:textId="77777777" w:rsidR="002119D0" w:rsidRPr="00977795" w:rsidRDefault="002119D0" w:rsidP="00AD3DB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Инженер-проектировщик</w:t>
            </w:r>
          </w:p>
        </w:tc>
      </w:tr>
    </w:tbl>
    <w:p w14:paraId="0A5579FF" w14:textId="77777777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35EB41" w14:textId="77777777" w:rsidR="002119D0" w:rsidRPr="00977795" w:rsidRDefault="002119D0" w:rsidP="002119D0">
      <w:pPr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2A0740A3" w14:textId="77777777" w:rsidR="002119D0" w:rsidRPr="00977795" w:rsidRDefault="002119D0" w:rsidP="002119D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3" w:name="_Toc196381239"/>
      <w:r w:rsidRPr="00977795">
        <w:rPr>
          <w:rFonts w:ascii="Times New Roman" w:hAnsi="Times New Roman" w:cs="Times New Roman"/>
          <w:b/>
          <w:sz w:val="28"/>
          <w:szCs w:val="24"/>
        </w:rPr>
        <w:t>1. Общие положения</w:t>
      </w:r>
      <w:bookmarkEnd w:id="3"/>
    </w:p>
    <w:p w14:paraId="73477BA9" w14:textId="77777777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0096B" w14:textId="77777777" w:rsidR="002119D0" w:rsidRPr="00977795" w:rsidRDefault="002119D0" w:rsidP="002119D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196381240"/>
      <w:r w:rsidRPr="00977795">
        <w:rPr>
          <w:rFonts w:ascii="Times New Roman" w:hAnsi="Times New Roman" w:cs="Times New Roman"/>
          <w:b/>
          <w:sz w:val="24"/>
          <w:szCs w:val="24"/>
        </w:rPr>
        <w:t>1.1 Определение целей нормирования</w:t>
      </w:r>
      <w:bookmarkEnd w:id="4"/>
    </w:p>
    <w:p w14:paraId="37560DA3" w14:textId="27E06D69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Целью утверждения и применения местных нормативов градостроительного проектирования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(далее по тексту – МНГП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) является повышение качества обеспеченности населения объектами коммунальной, транспортной, 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Астраханской области,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и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14:paraId="7B55EFCB" w14:textId="77777777" w:rsidR="002119D0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МНГП обеспечивают градостроительную основу реализации стратегических приоритетов развития муниципальных образований за счет определения предельных значений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сельского поселения.</w:t>
      </w:r>
    </w:p>
    <w:p w14:paraId="6418EEAF" w14:textId="76A067DD" w:rsidR="002119D0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МНГП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разработаны в соответствии с пунктом 2 части 1 статьи 8 Градостроительного кодекса Российской Федерации, Законом Астраханской области от 12.11.2007 г. № 66/2007-ОЗ «Об отдельных вопросах правового регулирования градостроительной деятельности в Астраханской области» (с изм. на </w:t>
      </w:r>
      <w:r w:rsidR="00F10028">
        <w:rPr>
          <w:rFonts w:ascii="Times New Roman" w:hAnsi="Times New Roman" w:cs="Times New Roman"/>
          <w:sz w:val="24"/>
          <w:szCs w:val="24"/>
        </w:rPr>
        <w:t>25</w:t>
      </w:r>
      <w:r w:rsidRPr="00977795">
        <w:rPr>
          <w:rFonts w:ascii="Times New Roman" w:hAnsi="Times New Roman" w:cs="Times New Roman"/>
          <w:sz w:val="24"/>
          <w:szCs w:val="24"/>
        </w:rPr>
        <w:t>.0</w:t>
      </w:r>
      <w:r w:rsidR="00F10028">
        <w:rPr>
          <w:rFonts w:ascii="Times New Roman" w:hAnsi="Times New Roman" w:cs="Times New Roman"/>
          <w:sz w:val="24"/>
          <w:szCs w:val="24"/>
        </w:rPr>
        <w:t>9</w:t>
      </w:r>
      <w:r w:rsidRPr="00977795">
        <w:rPr>
          <w:rFonts w:ascii="Times New Roman" w:hAnsi="Times New Roman" w:cs="Times New Roman"/>
          <w:sz w:val="24"/>
          <w:szCs w:val="24"/>
        </w:rPr>
        <w:t>.2024 г.) в целях реализации полномочий ОМСУ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и включения МНГП в систему нормативных документов, регламентирующих градостроительную деятельность на территории сельского поселения. МНГП учитывают социально-экономические, территориальные и иные особенности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сельсовет». </w:t>
      </w:r>
      <w:bookmarkStart w:id="5" w:name="_Hlk188868561"/>
      <w:r w:rsidRPr="00977795">
        <w:rPr>
          <w:rFonts w:ascii="Times New Roman" w:hAnsi="Times New Roman" w:cs="Times New Roman"/>
          <w:sz w:val="24"/>
          <w:szCs w:val="24"/>
        </w:rPr>
        <w:t>МНГП входят в систему нормативных правовых актов, регламентирующих градостроительную деятельность на территории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2EDBF638" w14:textId="07AEF259" w:rsidR="00DB6D3A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8868570"/>
      <w:bookmarkEnd w:id="5"/>
      <w:r w:rsidRPr="00977795">
        <w:rPr>
          <w:rFonts w:ascii="Times New Roman" w:hAnsi="Times New Roman" w:cs="Times New Roman"/>
          <w:sz w:val="24"/>
          <w:szCs w:val="24"/>
        </w:rPr>
        <w:t>МНГП сельского поселения разработаны для обеспечения благоприятных условий жизнедеятельности населения, направлены на установление обязательных требований для всех субъектов градостроительных отношений 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 на территории сельского поселения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области».</w:t>
      </w:r>
    </w:p>
    <w:bookmarkEnd w:id="6"/>
    <w:p w14:paraId="0E790F55" w14:textId="77777777" w:rsidR="002119D0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7ACF65" w14:textId="77777777" w:rsidR="002119D0" w:rsidRPr="00977795" w:rsidRDefault="002119D0" w:rsidP="002119D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196381241"/>
      <w:bookmarkStart w:id="8" w:name="_Hlk188868580"/>
      <w:r w:rsidRPr="00977795">
        <w:rPr>
          <w:rFonts w:ascii="Times New Roman" w:hAnsi="Times New Roman" w:cs="Times New Roman"/>
          <w:b/>
          <w:sz w:val="24"/>
          <w:szCs w:val="24"/>
        </w:rPr>
        <w:t>1.2 Перечень областей нормирования, для которых в МНГП установлены расчетные показатели</w:t>
      </w:r>
      <w:bookmarkEnd w:id="7"/>
    </w:p>
    <w:p w14:paraId="037351ED" w14:textId="77777777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97779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РФ</w:t>
      </w:r>
      <w:r w:rsidRPr="00977795">
        <w:rPr>
          <w:szCs w:val="28"/>
          <w:vertAlign w:val="superscript"/>
        </w:rPr>
        <w:footnoteReference w:id="1"/>
      </w:r>
      <w:r w:rsidRPr="00977795">
        <w:rPr>
          <w:rFonts w:ascii="Times New Roman" w:hAnsi="Times New Roman" w:cs="Times New Roman"/>
          <w:sz w:val="24"/>
          <w:szCs w:val="24"/>
        </w:rPr>
        <w:t>, и Методических рекомендаций по подготовке нормативов градостроительного проектирования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2"/>
      </w:r>
      <w:r w:rsidRPr="00977795">
        <w:rPr>
          <w:rFonts w:ascii="Times New Roman" w:hAnsi="Times New Roman" w:cs="Times New Roman"/>
          <w:sz w:val="24"/>
          <w:szCs w:val="24"/>
        </w:rPr>
        <w:t xml:space="preserve"> (далее по тексту – Методические рекомендации), а также с учетом положений Федерального закона от 06.10.2003 № 131-ФЗ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3"/>
      </w:r>
      <w:r w:rsidRPr="00977795">
        <w:rPr>
          <w:rFonts w:ascii="Times New Roman" w:hAnsi="Times New Roman" w:cs="Times New Roman"/>
          <w:sz w:val="24"/>
          <w:szCs w:val="24"/>
        </w:rPr>
        <w:t xml:space="preserve"> в МНГП установлены предельные значения расчетных показателей для объектов местного значения в следующих приоритетных областях:</w:t>
      </w:r>
    </w:p>
    <w:p w14:paraId="7A1AAADD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электроснабжение;</w:t>
      </w:r>
    </w:p>
    <w:p w14:paraId="6C19E235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теплоснабжение;</w:t>
      </w:r>
    </w:p>
    <w:p w14:paraId="38080A42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газоснабжение;</w:t>
      </w:r>
    </w:p>
    <w:p w14:paraId="277E5B52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водоснабжение и водоотведение;</w:t>
      </w:r>
    </w:p>
    <w:p w14:paraId="35822E5C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автомобильные дороги местного значения в границах населенных пунктов повеления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14:paraId="5E394388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в границах поселения;</w:t>
      </w:r>
    </w:p>
    <w:p w14:paraId="55E09684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образование;</w:t>
      </w:r>
    </w:p>
    <w:p w14:paraId="23FB2530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физическая культура и массовый спорт;</w:t>
      </w:r>
    </w:p>
    <w:p w14:paraId="74CE771B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14:paraId="2FBC2A64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иные области в связи с решением вопросов местного значения сельского поселения.</w:t>
      </w:r>
    </w:p>
    <w:p w14:paraId="60B3013D" w14:textId="0587C134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 иным областям в связи с решением вопросов местного значения МО «</w:t>
      </w:r>
      <w:r w:rsidRPr="002119D0"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977795">
        <w:rPr>
          <w:rFonts w:ascii="Times New Roman" w:hAnsi="Times New Roman" w:cs="Times New Roman"/>
          <w:sz w:val="24"/>
          <w:szCs w:val="24"/>
        </w:rPr>
        <w:t>сельсовет» в настоящем проекте МНГП отнесены:</w:t>
      </w:r>
    </w:p>
    <w:p w14:paraId="4E4362DE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14:paraId="0A34B319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культура;</w:t>
      </w:r>
    </w:p>
    <w:p w14:paraId="22C76E65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содержание мест захоронения;</w:t>
      </w:r>
    </w:p>
    <w:p w14:paraId="57E2E7E4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торговля и общественное питание;</w:t>
      </w:r>
    </w:p>
    <w:p w14:paraId="36E6EF71" w14:textId="77777777" w:rsidR="002119D0" w:rsidRPr="00977795" w:rsidRDefault="002119D0" w:rsidP="002119D0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предупреждение и ликвидация последствий чрезвычайных ситуаций в границах сельского поселения.</w:t>
      </w:r>
    </w:p>
    <w:p w14:paraId="547CA52E" w14:textId="77777777" w:rsidR="002119D0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1114C0" w14:textId="24D2B932" w:rsidR="002119D0" w:rsidRPr="00977795" w:rsidRDefault="002119D0" w:rsidP="002119D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196381242"/>
      <w:bookmarkStart w:id="10" w:name="_Hlk188868608"/>
      <w:bookmarkEnd w:id="8"/>
      <w:r w:rsidRPr="00977795">
        <w:rPr>
          <w:rFonts w:ascii="Times New Roman" w:hAnsi="Times New Roman" w:cs="Times New Roman"/>
          <w:b/>
          <w:sz w:val="24"/>
          <w:szCs w:val="24"/>
        </w:rPr>
        <w:t>1.3 Сведения о дифференциации тер</w:t>
      </w:r>
      <w:r>
        <w:rPr>
          <w:rFonts w:ascii="Times New Roman" w:hAnsi="Times New Roman" w:cs="Times New Roman"/>
          <w:b/>
          <w:sz w:val="24"/>
          <w:szCs w:val="24"/>
        </w:rPr>
        <w:t>ритории муниципального образова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ния «Сельское поселение </w:t>
      </w:r>
      <w:r w:rsidRPr="002119D0">
        <w:rPr>
          <w:rFonts w:ascii="Times New Roman" w:hAnsi="Times New Roman" w:cs="Times New Roman"/>
          <w:b/>
          <w:sz w:val="24"/>
          <w:szCs w:val="24"/>
        </w:rPr>
        <w:t xml:space="preserve">Раздорский 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9"/>
    </w:p>
    <w:p w14:paraId="5355EAB5" w14:textId="2D02C4D6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Уставом муниципального образования «Сельское поселение 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 xml:space="preserve">Камызякского </w:t>
      </w:r>
      <w:r w:rsidRPr="00977795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Pr="00977795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977795">
        <w:rPr>
          <w:rFonts w:ascii="Times New Roman" w:hAnsi="Times New Roman" w:cs="Times New Roman"/>
          <w:sz w:val="24"/>
          <w:szCs w:val="24"/>
        </w:rPr>
        <w:t xml:space="preserve"> в состав территории сельского поселения входят следующие населенные пункты:</w:t>
      </w:r>
    </w:p>
    <w:p w14:paraId="7C97600E" w14:textId="6D603A3D" w:rsidR="002119D0" w:rsidRDefault="002119D0" w:rsidP="002119D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село Раздор;</w:t>
      </w:r>
    </w:p>
    <w:p w14:paraId="6D2DDBE9" w14:textId="0C1A5A0D" w:rsidR="002119D0" w:rsidRDefault="002119D0" w:rsidP="002119D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село Застенка;</w:t>
      </w:r>
    </w:p>
    <w:p w14:paraId="35DFFD34" w14:textId="39BE726E" w:rsidR="002119D0" w:rsidRDefault="002119D0" w:rsidP="002119D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поселок Азовский;</w:t>
      </w:r>
    </w:p>
    <w:p w14:paraId="4E200D46" w14:textId="7CD8F248" w:rsidR="002119D0" w:rsidRDefault="002119D0" w:rsidP="002119D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поселок Каспий;</w:t>
      </w:r>
    </w:p>
    <w:p w14:paraId="63C4FDF8" w14:textId="32EA4C33" w:rsidR="006656D0" w:rsidRPr="006656D0" w:rsidRDefault="002119D0" w:rsidP="006656D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поселок </w:t>
      </w:r>
      <w:r w:rsidR="006656D0">
        <w:rPr>
          <w:rFonts w:ascii="Times New Roman" w:hAnsi="Times New Roman" w:cs="Times New Roman"/>
          <w:sz w:val="24"/>
          <w:szCs w:val="24"/>
        </w:rPr>
        <w:t>Ревин Хутор.</w:t>
      </w:r>
    </w:p>
    <w:p w14:paraId="564D0068" w14:textId="77777777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целях установления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 в МНГП дифференциация территории сельского поселения не применялась.</w:t>
      </w:r>
    </w:p>
    <w:p w14:paraId="6315716B" w14:textId="6A715770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МО «</w:t>
      </w:r>
      <w:r w:rsidR="006656D0">
        <w:rPr>
          <w:rFonts w:ascii="Times New Roman" w:hAnsi="Times New Roman" w:cs="Times New Roman"/>
          <w:sz w:val="24"/>
          <w:szCs w:val="24"/>
        </w:rPr>
        <w:t>Раздорский</w:t>
      </w:r>
      <w:r w:rsidR="006656D0" w:rsidRPr="00977795">
        <w:rPr>
          <w:rFonts w:ascii="Times New Roman" w:hAnsi="Times New Roman" w:cs="Times New Roman"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sz w:val="24"/>
          <w:szCs w:val="24"/>
        </w:rPr>
        <w:t>сельсовет» в МНГП принимаются едиными для всей территории и населения сельского поселения.</w:t>
      </w:r>
    </w:p>
    <w:bookmarkEnd w:id="10"/>
    <w:p w14:paraId="48ACF554" w14:textId="44BB92DB" w:rsidR="002119D0" w:rsidRPr="00977795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Сведения о составе территории муниципального образования «Сельское поселение </w:t>
      </w:r>
      <w:r w:rsidR="006656D0">
        <w:rPr>
          <w:rFonts w:ascii="Times New Roman" w:hAnsi="Times New Roman" w:cs="Times New Roman"/>
          <w:sz w:val="24"/>
          <w:szCs w:val="24"/>
        </w:rPr>
        <w:t>Раздорский</w:t>
      </w:r>
      <w:r w:rsidR="006656D0" w:rsidRPr="00977795">
        <w:rPr>
          <w:rFonts w:ascii="Times New Roman" w:hAnsi="Times New Roman" w:cs="Times New Roman"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6656D0"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представлены в таблице 1.</w:t>
      </w:r>
    </w:p>
    <w:p w14:paraId="2E4C8117" w14:textId="77777777" w:rsidR="002119D0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88869065"/>
    </w:p>
    <w:p w14:paraId="48012692" w14:textId="369A50B7" w:rsidR="002119D0" w:rsidRPr="00977795" w:rsidRDefault="002119D0" w:rsidP="002119D0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977795">
        <w:rPr>
          <w:rFonts w:ascii="Times New Roman" w:hAnsi="Times New Roman" w:cs="Times New Roman"/>
          <w:b/>
          <w:iCs/>
        </w:rPr>
        <w:t xml:space="preserve">Таблица </w:t>
      </w:r>
      <w:r w:rsidRPr="00977795">
        <w:rPr>
          <w:rFonts w:ascii="Times New Roman" w:hAnsi="Times New Roman" w:cs="Times New Roman"/>
          <w:b/>
          <w:iCs/>
        </w:rPr>
        <w:fldChar w:fldCharType="begin"/>
      </w:r>
      <w:r w:rsidRPr="00977795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977795">
        <w:rPr>
          <w:rFonts w:ascii="Times New Roman" w:hAnsi="Times New Roman" w:cs="Times New Roman"/>
          <w:b/>
          <w:iCs/>
        </w:rPr>
        <w:fldChar w:fldCharType="separate"/>
      </w:r>
      <w:r>
        <w:rPr>
          <w:rFonts w:ascii="Times New Roman" w:hAnsi="Times New Roman" w:cs="Times New Roman"/>
          <w:b/>
          <w:iCs/>
          <w:noProof/>
        </w:rPr>
        <w:t>1</w:t>
      </w:r>
      <w:r w:rsidRPr="00977795">
        <w:rPr>
          <w:rFonts w:ascii="Times New Roman" w:hAnsi="Times New Roman" w:cs="Times New Roman"/>
          <w:b/>
          <w:iCs/>
        </w:rPr>
        <w:fldChar w:fldCharType="end"/>
      </w:r>
      <w:r w:rsidRPr="00977795">
        <w:rPr>
          <w:rFonts w:ascii="Times New Roman" w:hAnsi="Times New Roman" w:cs="Times New Roman"/>
          <w:b/>
          <w:iCs/>
        </w:rPr>
        <w:t xml:space="preserve"> – Населенные пункты в составе муниципального образования «</w:t>
      </w:r>
      <w:r w:rsidR="006656D0">
        <w:rPr>
          <w:rFonts w:ascii="Times New Roman" w:hAnsi="Times New Roman" w:cs="Times New Roman"/>
          <w:b/>
          <w:iCs/>
        </w:rPr>
        <w:t xml:space="preserve">Сельское поселение Раздорский </w:t>
      </w:r>
      <w:r w:rsidRPr="00977795">
        <w:rPr>
          <w:rFonts w:ascii="Times New Roman" w:hAnsi="Times New Roman" w:cs="Times New Roman"/>
          <w:b/>
          <w:iCs/>
        </w:rPr>
        <w:t>сельсовет</w:t>
      </w:r>
      <w:r w:rsidR="006656D0">
        <w:rPr>
          <w:rFonts w:ascii="Times New Roman" w:hAnsi="Times New Roman" w:cs="Times New Roman"/>
          <w:b/>
          <w:iCs/>
        </w:rPr>
        <w:t xml:space="preserve"> Камызякского муниципального района Астраханской области</w:t>
      </w:r>
      <w:r w:rsidRPr="00977795">
        <w:rPr>
          <w:rFonts w:ascii="Times New Roman" w:hAnsi="Times New Roman" w:cs="Times New Roman"/>
          <w:b/>
          <w:iCs/>
        </w:rPr>
        <w:t>»</w:t>
      </w:r>
      <w:r w:rsidRPr="00977795">
        <w:rPr>
          <w:rFonts w:ascii="Times New Roman" w:hAnsi="Times New Roman" w:cs="Times New Roman"/>
          <w:b/>
          <w:iCs/>
          <w:vertAlign w:val="superscript"/>
        </w:rPr>
        <w:footnoteReference w:id="5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983"/>
        <w:gridCol w:w="1985"/>
        <w:gridCol w:w="2688"/>
      </w:tblGrid>
      <w:tr w:rsidR="002119D0" w:rsidRPr="00977795" w14:paraId="093D7E81" w14:textId="77777777" w:rsidTr="00AD3DBE">
        <w:tc>
          <w:tcPr>
            <w:tcW w:w="1439" w:type="pct"/>
            <w:vAlign w:val="center"/>
          </w:tcPr>
          <w:p w14:paraId="6F31995C" w14:textId="77777777" w:rsidR="002119D0" w:rsidRPr="00977795" w:rsidRDefault="002119D0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1061" w:type="pct"/>
            <w:vAlign w:val="center"/>
          </w:tcPr>
          <w:p w14:paraId="5CD554F5" w14:textId="77777777" w:rsidR="002119D0" w:rsidRPr="00977795" w:rsidRDefault="002119D0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Тип населенного пункта</w:t>
            </w:r>
          </w:p>
        </w:tc>
        <w:tc>
          <w:tcPr>
            <w:tcW w:w="1062" w:type="pct"/>
            <w:vAlign w:val="center"/>
          </w:tcPr>
          <w:p w14:paraId="7F2922A0" w14:textId="77777777" w:rsidR="002119D0" w:rsidRPr="00977795" w:rsidRDefault="002119D0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Численность населения, чел.</w:t>
            </w:r>
            <w:r w:rsidRPr="00977795">
              <w:rPr>
                <w:rFonts w:cs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38" w:type="pct"/>
            <w:vAlign w:val="center"/>
          </w:tcPr>
          <w:p w14:paraId="68225C58" w14:textId="77777777" w:rsidR="002119D0" w:rsidRPr="00977795" w:rsidRDefault="002119D0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Класс населенного пункта</w:t>
            </w:r>
            <w:r w:rsidRPr="00977795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</w:tr>
      <w:tr w:rsidR="002119D0" w:rsidRPr="00977795" w14:paraId="7DCE5AC9" w14:textId="77777777" w:rsidTr="00AD3DBE">
        <w:tc>
          <w:tcPr>
            <w:tcW w:w="1439" w:type="pct"/>
            <w:vAlign w:val="center"/>
          </w:tcPr>
          <w:p w14:paraId="172AC8DF" w14:textId="52002BDE" w:rsidR="002119D0" w:rsidRPr="00C45386" w:rsidRDefault="006656D0" w:rsidP="00AD3DB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Раздор</w:t>
            </w:r>
          </w:p>
        </w:tc>
        <w:tc>
          <w:tcPr>
            <w:tcW w:w="1061" w:type="pct"/>
            <w:vAlign w:val="center"/>
          </w:tcPr>
          <w:p w14:paraId="5F68DAB7" w14:textId="1FBAB8FD" w:rsidR="002119D0" w:rsidRDefault="002119D0" w:rsidP="00AD3DBE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 w:rsidR="006656D0"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549B982A" w14:textId="73C62EB0" w:rsidR="002119D0" w:rsidRDefault="00150BD8" w:rsidP="00A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</w:t>
            </w:r>
          </w:p>
        </w:tc>
        <w:tc>
          <w:tcPr>
            <w:tcW w:w="1438" w:type="pct"/>
            <w:vAlign w:val="center"/>
          </w:tcPr>
          <w:p w14:paraId="70295C7F" w14:textId="77777777" w:rsidR="002119D0" w:rsidRPr="00977795" w:rsidRDefault="002119D0" w:rsidP="00A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  <w:r w:rsidRPr="0097779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1001-3000</w:t>
            </w:r>
            <w:r w:rsidRPr="00977795">
              <w:rPr>
                <w:rFonts w:ascii="Times New Roman" w:hAnsi="Times New Roman" w:cs="Times New Roman"/>
              </w:rPr>
              <w:t>)</w:t>
            </w:r>
          </w:p>
        </w:tc>
      </w:tr>
      <w:tr w:rsidR="002119D0" w:rsidRPr="00977795" w14:paraId="2BACD749" w14:textId="77777777" w:rsidTr="00AD3DBE">
        <w:tc>
          <w:tcPr>
            <w:tcW w:w="1439" w:type="pct"/>
            <w:vAlign w:val="center"/>
          </w:tcPr>
          <w:p w14:paraId="707DCB86" w14:textId="745ABB32" w:rsidR="002119D0" w:rsidRPr="00C45386" w:rsidRDefault="006656D0" w:rsidP="00AD3DB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Застенка</w:t>
            </w:r>
          </w:p>
        </w:tc>
        <w:tc>
          <w:tcPr>
            <w:tcW w:w="1061" w:type="pct"/>
            <w:vAlign w:val="center"/>
          </w:tcPr>
          <w:p w14:paraId="24F5D349" w14:textId="7D0483E8" w:rsidR="002119D0" w:rsidRPr="00977795" w:rsidRDefault="002119D0" w:rsidP="00AD3DBE">
            <w:pPr>
              <w:jc w:val="center"/>
              <w:rPr>
                <w:rFonts w:ascii="Times New Roman" w:hAnsi="Times New Roman" w:cs="Times New Roman"/>
              </w:rPr>
            </w:pPr>
            <w:r w:rsidRPr="00E92503">
              <w:rPr>
                <w:rFonts w:ascii="Times New Roman" w:hAnsi="Times New Roman" w:cs="Times New Roman"/>
              </w:rPr>
              <w:t>Сельский (</w:t>
            </w:r>
            <w:r w:rsidR="006656D0">
              <w:rPr>
                <w:rFonts w:ascii="Times New Roman" w:hAnsi="Times New Roman" w:cs="Times New Roman"/>
              </w:rPr>
              <w:t>село</w:t>
            </w:r>
            <w:r w:rsidRPr="00E925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05B757E3" w14:textId="0895C980" w:rsidR="002119D0" w:rsidRPr="00977795" w:rsidRDefault="00150BD8" w:rsidP="00A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438" w:type="pct"/>
            <w:vAlign w:val="center"/>
          </w:tcPr>
          <w:p w14:paraId="65B35410" w14:textId="77777777" w:rsidR="002119D0" w:rsidRDefault="002119D0" w:rsidP="00AD3DBE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2119D0" w:rsidRPr="00977795" w14:paraId="27263419" w14:textId="77777777" w:rsidTr="00AD3DBE">
        <w:tc>
          <w:tcPr>
            <w:tcW w:w="1439" w:type="pct"/>
            <w:vAlign w:val="center"/>
          </w:tcPr>
          <w:p w14:paraId="20CBCD75" w14:textId="231EB627" w:rsidR="002119D0" w:rsidRPr="00C45386" w:rsidRDefault="006656D0" w:rsidP="00AD3DB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Азовский</w:t>
            </w:r>
          </w:p>
        </w:tc>
        <w:tc>
          <w:tcPr>
            <w:tcW w:w="1061" w:type="pct"/>
            <w:vAlign w:val="center"/>
          </w:tcPr>
          <w:p w14:paraId="4595D559" w14:textId="77777777" w:rsidR="002119D0" w:rsidRDefault="002119D0" w:rsidP="00AD3DBE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(поселок)</w:t>
            </w:r>
          </w:p>
        </w:tc>
        <w:tc>
          <w:tcPr>
            <w:tcW w:w="1062" w:type="pct"/>
            <w:vAlign w:val="center"/>
          </w:tcPr>
          <w:p w14:paraId="20269AFD" w14:textId="1BA1BCA3" w:rsidR="002119D0" w:rsidRDefault="00150BD8" w:rsidP="00A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438" w:type="pct"/>
            <w:vAlign w:val="center"/>
          </w:tcPr>
          <w:p w14:paraId="0414A5B8" w14:textId="77777777" w:rsidR="002119D0" w:rsidRDefault="002119D0" w:rsidP="00AD3DBE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2119D0" w:rsidRPr="00977795" w14:paraId="4B78FAB9" w14:textId="77777777" w:rsidTr="00AD3DBE">
        <w:tc>
          <w:tcPr>
            <w:tcW w:w="1439" w:type="pct"/>
            <w:vAlign w:val="center"/>
          </w:tcPr>
          <w:p w14:paraId="7FA97C05" w14:textId="7B937F22" w:rsidR="002119D0" w:rsidRPr="00C45386" w:rsidRDefault="006656D0" w:rsidP="00AD3DBE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Каспий</w:t>
            </w:r>
          </w:p>
        </w:tc>
        <w:tc>
          <w:tcPr>
            <w:tcW w:w="1061" w:type="pct"/>
            <w:vAlign w:val="center"/>
          </w:tcPr>
          <w:p w14:paraId="2407BCF6" w14:textId="77777777" w:rsidR="002119D0" w:rsidRDefault="002119D0" w:rsidP="00AD3DBE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(поселок)</w:t>
            </w:r>
          </w:p>
        </w:tc>
        <w:tc>
          <w:tcPr>
            <w:tcW w:w="1062" w:type="pct"/>
            <w:vAlign w:val="center"/>
          </w:tcPr>
          <w:p w14:paraId="57E8E7A2" w14:textId="6A1F2F0A" w:rsidR="002119D0" w:rsidRPr="00977795" w:rsidRDefault="00150BD8" w:rsidP="00A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438" w:type="pct"/>
            <w:vAlign w:val="center"/>
          </w:tcPr>
          <w:p w14:paraId="1D0B0985" w14:textId="77777777" w:rsidR="002119D0" w:rsidRDefault="002119D0" w:rsidP="00AD3DBE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2119D0" w:rsidRPr="00977795" w14:paraId="1748A218" w14:textId="77777777" w:rsidTr="00AD3DBE">
        <w:tc>
          <w:tcPr>
            <w:tcW w:w="1439" w:type="pct"/>
            <w:vAlign w:val="center"/>
          </w:tcPr>
          <w:p w14:paraId="7B376904" w14:textId="681ED3C9" w:rsidR="002119D0" w:rsidRDefault="006656D0" w:rsidP="00AD3DBE">
            <w:r>
              <w:rPr>
                <w:rFonts w:ascii="Times New Roman" w:hAnsi="Times New Roman" w:cs="Times New Roman"/>
                <w:sz w:val="24"/>
                <w:szCs w:val="24"/>
              </w:rPr>
              <w:t>поселок Ревин Хутор</w:t>
            </w:r>
          </w:p>
        </w:tc>
        <w:tc>
          <w:tcPr>
            <w:tcW w:w="1061" w:type="pct"/>
            <w:vAlign w:val="center"/>
          </w:tcPr>
          <w:p w14:paraId="17C4A82E" w14:textId="77777777" w:rsidR="002119D0" w:rsidRDefault="002119D0" w:rsidP="00AD3DBE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(поселок)</w:t>
            </w:r>
          </w:p>
        </w:tc>
        <w:tc>
          <w:tcPr>
            <w:tcW w:w="1062" w:type="pct"/>
            <w:vAlign w:val="center"/>
          </w:tcPr>
          <w:p w14:paraId="6E74AB93" w14:textId="7F7CCD48" w:rsidR="002119D0" w:rsidRPr="00977795" w:rsidRDefault="00150BD8" w:rsidP="00A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38" w:type="pct"/>
            <w:vAlign w:val="center"/>
          </w:tcPr>
          <w:p w14:paraId="0CE70F75" w14:textId="04935A0B" w:rsidR="002119D0" w:rsidRDefault="00150BD8" w:rsidP="00AD3DBE">
            <w:pPr>
              <w:jc w:val="center"/>
            </w:pPr>
            <w:r>
              <w:rPr>
                <w:rFonts w:ascii="Times New Roman" w:hAnsi="Times New Roman" w:cs="Times New Roman"/>
              </w:rPr>
              <w:t>Малый</w:t>
            </w:r>
            <w:r w:rsidRPr="00DB621A">
              <w:rPr>
                <w:rFonts w:ascii="Times New Roman" w:hAnsi="Times New Roman" w:cs="Times New Roman"/>
              </w:rPr>
              <w:t xml:space="preserve"> </w:t>
            </w:r>
            <w:r w:rsidR="002119D0" w:rsidRPr="00DB62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50-200</w:t>
            </w:r>
            <w:r w:rsidR="002119D0" w:rsidRPr="00DB621A">
              <w:rPr>
                <w:rFonts w:ascii="Times New Roman" w:hAnsi="Times New Roman" w:cs="Times New Roman"/>
              </w:rPr>
              <w:t>)</w:t>
            </w:r>
          </w:p>
        </w:tc>
      </w:tr>
      <w:tr w:rsidR="002119D0" w:rsidRPr="00977795" w14:paraId="510B5378" w14:textId="77777777" w:rsidTr="00AD3DBE">
        <w:tc>
          <w:tcPr>
            <w:tcW w:w="1439" w:type="pct"/>
          </w:tcPr>
          <w:p w14:paraId="587F3B19" w14:textId="77777777" w:rsidR="002119D0" w:rsidRPr="002F5847" w:rsidRDefault="002119D0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847">
              <w:rPr>
                <w:rFonts w:ascii="Times New Roman" w:hAnsi="Times New Roman" w:cs="Times New Roman"/>
                <w:b/>
              </w:rPr>
              <w:t>Всего по сельскому поселению</w:t>
            </w:r>
          </w:p>
        </w:tc>
        <w:tc>
          <w:tcPr>
            <w:tcW w:w="1061" w:type="pct"/>
            <w:vAlign w:val="center"/>
          </w:tcPr>
          <w:p w14:paraId="240B19C2" w14:textId="77777777" w:rsidR="002119D0" w:rsidRPr="002F5847" w:rsidRDefault="002119D0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062" w:type="pct"/>
            <w:vAlign w:val="center"/>
          </w:tcPr>
          <w:p w14:paraId="58E7DBA0" w14:textId="3E6D1B2C" w:rsidR="002119D0" w:rsidRPr="002F5847" w:rsidRDefault="00150BD8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2343</w:t>
            </w:r>
          </w:p>
        </w:tc>
        <w:tc>
          <w:tcPr>
            <w:tcW w:w="1438" w:type="pct"/>
            <w:vAlign w:val="center"/>
          </w:tcPr>
          <w:p w14:paraId="51E17326" w14:textId="77777777" w:rsidR="002119D0" w:rsidRPr="00977795" w:rsidRDefault="002119D0" w:rsidP="00A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14:paraId="3A8DF431" w14:textId="77777777" w:rsidR="002119D0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DDCE38" w14:textId="26C0FE30" w:rsidR="002119D0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88869436"/>
      <w:bookmarkEnd w:id="11"/>
      <w:r w:rsidRPr="00977795">
        <w:rPr>
          <w:rFonts w:ascii="Times New Roman" w:hAnsi="Times New Roman" w:cs="Times New Roman"/>
          <w:sz w:val="24"/>
          <w:szCs w:val="24"/>
        </w:rPr>
        <w:t>В случае необходимости учета численности населения сельского населенного пункта в расчетных показателях минимального уровня обеспеченности объектами местного значения и максимального уровня территориальной доступности таких объектов для населения сельского поселения применение значений показателей осуществляется в соответствии с классом населенного пункта. В остальных случаях значения расчетных показателей МНГП принимаются едиными для населения всех населенных пунктов МО «</w:t>
      </w:r>
      <w:r w:rsidR="004A2E86"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(за исключением сельских населенных пунктов без населения).</w:t>
      </w:r>
      <w:bookmarkEnd w:id="12"/>
    </w:p>
    <w:p w14:paraId="423D330E" w14:textId="77777777" w:rsidR="002119D0" w:rsidRDefault="002119D0" w:rsidP="00211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36EC28" w14:textId="05F870D5" w:rsidR="004A2E86" w:rsidRPr="0002298E" w:rsidRDefault="004A2E86" w:rsidP="004A2E86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3" w:name="_Toc196381243"/>
      <w:bookmarkStart w:id="14" w:name="_Hlk188869472"/>
      <w:r w:rsidRPr="0002298E">
        <w:rPr>
          <w:rFonts w:ascii="Times New Roman" w:hAnsi="Times New Roman" w:cs="Times New Roman"/>
          <w:b/>
          <w:sz w:val="28"/>
          <w:szCs w:val="24"/>
        </w:rPr>
        <w:t xml:space="preserve"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8"/>
          <w:szCs w:val="24"/>
        </w:rPr>
        <w:t>Раздорский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4"/>
        </w:rPr>
        <w:t>Камызякского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13"/>
    </w:p>
    <w:p w14:paraId="010E92CD" w14:textId="77777777" w:rsidR="004A2E86" w:rsidRPr="0002298E" w:rsidRDefault="004A2E86" w:rsidP="004A2E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2274E7" w14:textId="77777777" w:rsidR="004A2E86" w:rsidRPr="0002298E" w:rsidRDefault="004A2E86" w:rsidP="004A2E8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196381244"/>
      <w:r w:rsidRPr="0002298E">
        <w:rPr>
          <w:rFonts w:ascii="Times New Roman" w:hAnsi="Times New Roman" w:cs="Times New Roman"/>
          <w:b/>
          <w:sz w:val="24"/>
          <w:szCs w:val="24"/>
        </w:rPr>
        <w:t>2.1 Электроснабжение</w:t>
      </w:r>
      <w:bookmarkEnd w:id="15"/>
    </w:p>
    <w:p w14:paraId="6FEB7EC2" w14:textId="4E35F4FC" w:rsidR="004A2E86" w:rsidRPr="0002298E" w:rsidRDefault="004A2E86" w:rsidP="004A2E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электроснабжения принимаются в соответствии с табл. 2 и табл. 3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</w:t>
      </w:r>
      <w:r w:rsidR="00CB7931">
        <w:rPr>
          <w:rFonts w:ascii="Times New Roman" w:hAnsi="Times New Roman" w:cs="Times New Roman"/>
          <w:sz w:val="24"/>
          <w:szCs w:val="24"/>
        </w:rPr>
        <w:t xml:space="preserve">далее по тексту – </w:t>
      </w:r>
      <w:r w:rsidRPr="0002298E">
        <w:rPr>
          <w:rFonts w:ascii="Times New Roman" w:hAnsi="Times New Roman" w:cs="Times New Roman"/>
          <w:sz w:val="24"/>
          <w:szCs w:val="24"/>
        </w:rPr>
        <w:t>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район»).</w:t>
      </w:r>
    </w:p>
    <w:p w14:paraId="59142921" w14:textId="77777777" w:rsidR="002119D0" w:rsidRDefault="002119D0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498818" w14:textId="77777777" w:rsidR="004A2E86" w:rsidRPr="0002298E" w:rsidRDefault="004A2E86" w:rsidP="004A2E86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196381245"/>
      <w:bookmarkStart w:id="17" w:name="_Hlk188869509"/>
      <w:bookmarkEnd w:id="14"/>
      <w:r w:rsidRPr="0002298E">
        <w:rPr>
          <w:rFonts w:ascii="Times New Roman" w:hAnsi="Times New Roman" w:cs="Times New Roman"/>
          <w:b/>
          <w:sz w:val="24"/>
          <w:szCs w:val="24"/>
        </w:rPr>
        <w:t>2.2 Газоснабжение</w:t>
      </w:r>
      <w:bookmarkEnd w:id="16"/>
    </w:p>
    <w:p w14:paraId="43F6F71B" w14:textId="1F111758" w:rsidR="004A2E86" w:rsidRPr="0002298E" w:rsidRDefault="004A2E86" w:rsidP="004A2E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газоснабжения принимаются в соответствии с табл. 4 и табл. 5 МНГП МО «</w:t>
      </w:r>
      <w:r w:rsidR="00CB7931"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48CD4651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26345" w14:textId="77777777" w:rsidR="00CB7931" w:rsidRPr="0002298E" w:rsidRDefault="00CB7931" w:rsidP="00CB793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196381246"/>
      <w:r w:rsidRPr="0002298E">
        <w:rPr>
          <w:rFonts w:ascii="Times New Roman" w:hAnsi="Times New Roman" w:cs="Times New Roman"/>
          <w:b/>
          <w:sz w:val="24"/>
          <w:szCs w:val="24"/>
        </w:rPr>
        <w:t>2.3 Теплоснабжение</w:t>
      </w:r>
      <w:bookmarkEnd w:id="18"/>
    </w:p>
    <w:p w14:paraId="19845684" w14:textId="4DC4DB22" w:rsidR="004A2E86" w:rsidRDefault="00CB7931" w:rsidP="00CB79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теплоснабжения принимаются в соответствии с табл. 6 и табл. 7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2E5DC4F6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745231" w14:textId="77777777" w:rsidR="00CB7931" w:rsidRDefault="00CB7931" w:rsidP="00CB793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Toc196381247"/>
      <w:r w:rsidRPr="00084FA3">
        <w:rPr>
          <w:rFonts w:ascii="Times New Roman" w:hAnsi="Times New Roman" w:cs="Times New Roman"/>
          <w:b/>
          <w:sz w:val="24"/>
          <w:szCs w:val="24"/>
        </w:rPr>
        <w:t>2.4 Водоснабжение</w:t>
      </w:r>
      <w:bookmarkEnd w:id="19"/>
    </w:p>
    <w:p w14:paraId="0A82168B" w14:textId="1A88FD09" w:rsidR="00CB7931" w:rsidRDefault="00CB7931" w:rsidP="00CB79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водоснабжения принимаются в соответствии с табл. 8 и табл. 9 МНГП МО «</w:t>
      </w:r>
      <w:r w:rsidRPr="00CB7931"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084FA3">
        <w:rPr>
          <w:rFonts w:ascii="Times New Roman" w:hAnsi="Times New Roman" w:cs="Times New Roman"/>
          <w:sz w:val="24"/>
          <w:szCs w:val="24"/>
        </w:rPr>
        <w:t>район».</w:t>
      </w:r>
    </w:p>
    <w:bookmarkEnd w:id="17"/>
    <w:p w14:paraId="5AB2C0EE" w14:textId="677E9127" w:rsidR="00CB7931" w:rsidRDefault="00CB7931" w:rsidP="00CB79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662">
        <w:rPr>
          <w:rFonts w:ascii="Times New Roman" w:hAnsi="Times New Roman" w:cs="Times New Roman"/>
          <w:sz w:val="24"/>
          <w:szCs w:val="24"/>
        </w:rPr>
        <w:t>В таблице ниже приведены расчетные показатели минимально допустимого уровня обеспеченности объектами в сфере холодного водоснабжения в жилых помещениях и максимально допустимого уровня территориальной доступности таких объектов для населения, проживающего в многоквартирных и жилых домах на территории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852662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3A2E2719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F2C86" w14:textId="1CFE4431" w:rsidR="00CB7931" w:rsidRPr="00852662" w:rsidRDefault="00CB7931" w:rsidP="00CB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62">
        <w:rPr>
          <w:rFonts w:ascii="Times New Roman" w:hAnsi="Times New Roman" w:cs="Times New Roman"/>
          <w:b/>
          <w:szCs w:val="24"/>
        </w:rPr>
        <w:t xml:space="preserve">Таблица </w:t>
      </w:r>
      <w:r w:rsidRPr="00852662">
        <w:rPr>
          <w:rFonts w:ascii="Times New Roman" w:hAnsi="Times New Roman" w:cs="Times New Roman"/>
          <w:b/>
          <w:szCs w:val="24"/>
        </w:rPr>
        <w:fldChar w:fldCharType="begin"/>
      </w:r>
      <w:r w:rsidRPr="00852662">
        <w:rPr>
          <w:rFonts w:ascii="Times New Roman" w:hAnsi="Times New Roman" w:cs="Times New Roman"/>
          <w:b/>
          <w:szCs w:val="24"/>
        </w:rPr>
        <w:instrText xml:space="preserve"> SEQ Таблица \* ARABIC </w:instrText>
      </w:r>
      <w:r w:rsidRPr="00852662">
        <w:rPr>
          <w:rFonts w:ascii="Times New Roman" w:hAnsi="Times New Roman" w:cs="Times New Roman"/>
          <w:b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Cs w:val="24"/>
        </w:rPr>
        <w:t>2</w:t>
      </w:r>
      <w:r w:rsidRPr="00852662">
        <w:rPr>
          <w:rFonts w:ascii="Times New Roman" w:hAnsi="Times New Roman" w:cs="Times New Roman"/>
          <w:b/>
          <w:szCs w:val="24"/>
        </w:rPr>
        <w:fldChar w:fldCharType="end"/>
      </w:r>
      <w:r w:rsidRPr="00852662">
        <w:rPr>
          <w:rFonts w:ascii="Times New Roman" w:hAnsi="Times New Roman" w:cs="Times New Roman"/>
          <w:b/>
          <w:szCs w:val="24"/>
        </w:rPr>
        <w:t xml:space="preserve"> – Расчетные показатели минимального уровня обеспеченности объектами местного значения в области водоснабжения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b/>
          <w:szCs w:val="24"/>
        </w:rPr>
        <w:t>Раздорский</w:t>
      </w:r>
      <w:r w:rsidRPr="00852662">
        <w:rPr>
          <w:rFonts w:ascii="Times New Roman" w:hAnsi="Times New Roman" w:cs="Times New Roman"/>
          <w:b/>
          <w:szCs w:val="24"/>
        </w:rPr>
        <w:t xml:space="preserve"> сельсовет»</w:t>
      </w:r>
      <w:r w:rsidRPr="00852662">
        <w:rPr>
          <w:rFonts w:ascii="Times New Roman" w:hAnsi="Times New Roman" w:cs="Times New Roman"/>
          <w:b/>
          <w:szCs w:val="24"/>
          <w:vertAlign w:val="superscript"/>
        </w:rPr>
        <w:footnoteReference w:id="8"/>
      </w: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3"/>
        <w:gridCol w:w="1792"/>
        <w:gridCol w:w="1793"/>
        <w:gridCol w:w="2233"/>
        <w:gridCol w:w="1734"/>
      </w:tblGrid>
      <w:tr w:rsidR="00CB7931" w:rsidRPr="00852662" w14:paraId="0F6FAC42" w14:textId="77777777" w:rsidTr="00CB7931">
        <w:tc>
          <w:tcPr>
            <w:tcW w:w="959" w:type="pct"/>
            <w:vAlign w:val="center"/>
          </w:tcPr>
          <w:p w14:paraId="4DCBCBA6" w14:textId="77777777" w:rsidR="00CB7931" w:rsidRPr="00852662" w:rsidRDefault="00CB7931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662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959" w:type="pct"/>
            <w:vAlign w:val="center"/>
          </w:tcPr>
          <w:p w14:paraId="1E507746" w14:textId="77777777" w:rsidR="00CB7931" w:rsidRPr="00852662" w:rsidRDefault="00CB7931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662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154" w:type="pct"/>
            <w:gridSpan w:val="2"/>
            <w:vAlign w:val="center"/>
          </w:tcPr>
          <w:p w14:paraId="0FFC755A" w14:textId="77777777" w:rsidR="00CB7931" w:rsidRPr="00852662" w:rsidRDefault="00CB7931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662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измерений</w:t>
            </w:r>
          </w:p>
        </w:tc>
        <w:tc>
          <w:tcPr>
            <w:tcW w:w="928" w:type="pct"/>
            <w:vAlign w:val="center"/>
          </w:tcPr>
          <w:p w14:paraId="632EA4A8" w14:textId="77777777" w:rsidR="00CB7931" w:rsidRPr="00852662" w:rsidRDefault="00CB7931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662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CB7931" w:rsidRPr="00852662" w14:paraId="103A5BBB" w14:textId="77777777" w:rsidTr="00CB7931">
        <w:tc>
          <w:tcPr>
            <w:tcW w:w="959" w:type="pct"/>
            <w:vMerge w:val="restart"/>
          </w:tcPr>
          <w:p w14:paraId="4A3010AE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959" w:type="pct"/>
            <w:vMerge w:val="restart"/>
          </w:tcPr>
          <w:p w14:paraId="30FCBF99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 объектами</w:t>
            </w:r>
          </w:p>
        </w:tc>
        <w:tc>
          <w:tcPr>
            <w:tcW w:w="959" w:type="pct"/>
            <w:vMerge w:val="restart"/>
          </w:tcPr>
          <w:p w14:paraId="6B4F28FF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Объем водопотребления, м</w:t>
            </w:r>
            <w:r w:rsidRPr="00852662">
              <w:rPr>
                <w:rFonts w:ascii="Times New Roman" w:hAnsi="Times New Roman" w:cs="Times New Roman"/>
                <w:vertAlign w:val="superscript"/>
              </w:rPr>
              <w:t>3</w:t>
            </w:r>
            <w:r w:rsidRPr="00852662">
              <w:rPr>
                <w:rFonts w:ascii="Times New Roman" w:hAnsi="Times New Roman" w:cs="Times New Roman"/>
              </w:rPr>
              <w:t xml:space="preserve"> на 1 чел. в год</w:t>
            </w:r>
          </w:p>
        </w:tc>
        <w:tc>
          <w:tcPr>
            <w:tcW w:w="1195" w:type="pct"/>
          </w:tcPr>
          <w:p w14:paraId="56E4A55D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  <w:r w:rsidRPr="002D5462">
              <w:rPr>
                <w:rFonts w:ascii="Times New Roman" w:hAnsi="Times New Roman" w:cs="Times New Roman"/>
              </w:rPr>
              <w:t>Водоснабжение из водозаборных колонок</w:t>
            </w:r>
          </w:p>
        </w:tc>
        <w:tc>
          <w:tcPr>
            <w:tcW w:w="928" w:type="pct"/>
            <w:vAlign w:val="center"/>
          </w:tcPr>
          <w:p w14:paraId="1CA8BBD3" w14:textId="327B857F" w:rsidR="00CB7931" w:rsidRPr="00CB7931" w:rsidRDefault="00CB7931" w:rsidP="00CB7931">
            <w:pPr>
              <w:jc w:val="center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</w:tr>
      <w:tr w:rsidR="00CB7931" w:rsidRPr="00852662" w14:paraId="665F6B0A" w14:textId="77777777" w:rsidTr="00CB7931">
        <w:tc>
          <w:tcPr>
            <w:tcW w:w="959" w:type="pct"/>
            <w:vMerge/>
          </w:tcPr>
          <w:p w14:paraId="29DDD2C0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3DEAE3F8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77388139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4DC269A2" w14:textId="560776C1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  <w:r w:rsidRPr="002D5462">
              <w:rPr>
                <w:rFonts w:ascii="Times New Roman" w:hAnsi="Times New Roman" w:cs="Times New Roman"/>
              </w:rPr>
              <w:t xml:space="preserve">В жилых домах с водопроводом, </w:t>
            </w:r>
            <w:r>
              <w:rPr>
                <w:rFonts w:ascii="Times New Roman" w:hAnsi="Times New Roman" w:cs="Times New Roman"/>
              </w:rPr>
              <w:t>без канализации</w:t>
            </w:r>
          </w:p>
        </w:tc>
        <w:tc>
          <w:tcPr>
            <w:tcW w:w="928" w:type="pct"/>
            <w:vAlign w:val="center"/>
          </w:tcPr>
          <w:p w14:paraId="365B447E" w14:textId="47BD2138" w:rsidR="00CB7931" w:rsidRPr="00CB7931" w:rsidRDefault="00CB7931" w:rsidP="00CB7931">
            <w:pPr>
              <w:jc w:val="center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  <w:color w:val="000000"/>
              </w:rPr>
              <w:t>37,2</w:t>
            </w:r>
          </w:p>
        </w:tc>
      </w:tr>
      <w:tr w:rsidR="00CB7931" w:rsidRPr="00852662" w14:paraId="7A7974F8" w14:textId="77777777" w:rsidTr="00CB7931">
        <w:tc>
          <w:tcPr>
            <w:tcW w:w="959" w:type="pct"/>
            <w:vMerge/>
          </w:tcPr>
          <w:p w14:paraId="759A5398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3C85DCD0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7674F54B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7FF3475C" w14:textId="6527C36F" w:rsidR="00CB7931" w:rsidRPr="00852662" w:rsidRDefault="00CB7931" w:rsidP="00CB7931">
            <w:pPr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</w:rPr>
              <w:t>В жилых домах с водопроводом, выгребной ямой, без ванн, с газоснабжением</w:t>
            </w:r>
          </w:p>
        </w:tc>
        <w:tc>
          <w:tcPr>
            <w:tcW w:w="928" w:type="pct"/>
            <w:vAlign w:val="center"/>
          </w:tcPr>
          <w:p w14:paraId="3305A436" w14:textId="3DB03125" w:rsidR="00CB7931" w:rsidRPr="00CB7931" w:rsidRDefault="00CB7931" w:rsidP="00CB7931">
            <w:pPr>
              <w:jc w:val="center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</w:tr>
      <w:tr w:rsidR="00CB7931" w:rsidRPr="00852662" w14:paraId="3755AD6E" w14:textId="77777777" w:rsidTr="00CB7931">
        <w:trPr>
          <w:trHeight w:val="1012"/>
        </w:trPr>
        <w:tc>
          <w:tcPr>
            <w:tcW w:w="959" w:type="pct"/>
            <w:vMerge/>
          </w:tcPr>
          <w:p w14:paraId="208947A1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4D8DB6F1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50B01204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0DB014D3" w14:textId="4288EB5F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</w:rPr>
              <w:t>В жилых домах с водопроводом, канализацией, ваннами</w:t>
            </w:r>
          </w:p>
        </w:tc>
        <w:tc>
          <w:tcPr>
            <w:tcW w:w="928" w:type="pct"/>
            <w:vAlign w:val="center"/>
          </w:tcPr>
          <w:p w14:paraId="371B8F4F" w14:textId="2B5A1D14" w:rsidR="00CB7931" w:rsidRPr="00CB7931" w:rsidRDefault="00CB7931" w:rsidP="00CB7931">
            <w:pPr>
              <w:jc w:val="center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  <w:color w:val="000000"/>
              </w:rPr>
              <w:t>52,8</w:t>
            </w:r>
          </w:p>
        </w:tc>
      </w:tr>
      <w:tr w:rsidR="00CB7931" w:rsidRPr="00852662" w14:paraId="10C18551" w14:textId="77777777" w:rsidTr="00CB7931">
        <w:trPr>
          <w:trHeight w:val="1012"/>
        </w:trPr>
        <w:tc>
          <w:tcPr>
            <w:tcW w:w="959" w:type="pct"/>
            <w:vMerge/>
          </w:tcPr>
          <w:p w14:paraId="6CEB25BB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14136FCC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48B49823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533D44F0" w14:textId="28464A25" w:rsidR="00CB7931" w:rsidRPr="00EB6463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</w:rPr>
              <w:t>В жилых домах с водопроводом, выгребной ямой, ваннами, водонагревателями, работающими на твердом топливе</w:t>
            </w:r>
          </w:p>
        </w:tc>
        <w:tc>
          <w:tcPr>
            <w:tcW w:w="928" w:type="pct"/>
            <w:vAlign w:val="center"/>
          </w:tcPr>
          <w:p w14:paraId="708A9D4D" w14:textId="3B1A4A6E" w:rsidR="00CB7931" w:rsidRPr="00CB7931" w:rsidRDefault="00CB7931" w:rsidP="00CB7931">
            <w:pPr>
              <w:jc w:val="center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  <w:color w:val="000000"/>
              </w:rPr>
              <w:t>52,8</w:t>
            </w:r>
          </w:p>
        </w:tc>
      </w:tr>
      <w:tr w:rsidR="00CB7931" w:rsidRPr="00852662" w14:paraId="0E16414A" w14:textId="77777777" w:rsidTr="00CB7931">
        <w:trPr>
          <w:trHeight w:val="1012"/>
        </w:trPr>
        <w:tc>
          <w:tcPr>
            <w:tcW w:w="959" w:type="pct"/>
            <w:vMerge/>
          </w:tcPr>
          <w:p w14:paraId="6B242F18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662F8E2C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496E21E6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21174E52" w14:textId="39720026" w:rsidR="00CB7931" w:rsidRPr="00EB6463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</w:rPr>
              <w:t>В жилых домах с водопроводом, выгребной ямой, ваннами, газовыми колонками</w:t>
            </w:r>
          </w:p>
        </w:tc>
        <w:tc>
          <w:tcPr>
            <w:tcW w:w="928" w:type="pct"/>
            <w:vAlign w:val="center"/>
          </w:tcPr>
          <w:p w14:paraId="16246A7F" w14:textId="7AA62058" w:rsidR="00CB7931" w:rsidRPr="00CB7931" w:rsidRDefault="00CB7931" w:rsidP="00CB7931">
            <w:pPr>
              <w:jc w:val="center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</w:tr>
      <w:tr w:rsidR="00CB7931" w:rsidRPr="00852662" w14:paraId="4A29FB34" w14:textId="77777777" w:rsidTr="00CB7931">
        <w:trPr>
          <w:trHeight w:val="1012"/>
        </w:trPr>
        <w:tc>
          <w:tcPr>
            <w:tcW w:w="959" w:type="pct"/>
            <w:vMerge/>
          </w:tcPr>
          <w:p w14:paraId="7505AD28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75D0DACD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vMerge/>
          </w:tcPr>
          <w:p w14:paraId="6866F3AA" w14:textId="77777777" w:rsidR="00CB7931" w:rsidRPr="00852662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</w:tcPr>
          <w:p w14:paraId="509EB113" w14:textId="0CB14121" w:rsidR="00CB7931" w:rsidRPr="00CB7931" w:rsidRDefault="00CB7931" w:rsidP="00CB7931">
            <w:pPr>
              <w:jc w:val="both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</w:rPr>
              <w:t>В жилых домах с водопроводом, выгребной ямой, ваннами, газоснабжением и быстродействующими газовыми нагревателями (газовые колонки) и многоточечным забором</w:t>
            </w:r>
          </w:p>
        </w:tc>
        <w:tc>
          <w:tcPr>
            <w:tcW w:w="928" w:type="pct"/>
            <w:vAlign w:val="center"/>
          </w:tcPr>
          <w:p w14:paraId="72FC0A74" w14:textId="5233CD9F" w:rsidR="00CB7931" w:rsidRPr="00CB7931" w:rsidRDefault="00CB7931" w:rsidP="00CB7931">
            <w:pPr>
              <w:jc w:val="center"/>
              <w:rPr>
                <w:rFonts w:ascii="Times New Roman" w:hAnsi="Times New Roman" w:cs="Times New Roman"/>
              </w:rPr>
            </w:pPr>
            <w:r w:rsidRPr="00CB7931">
              <w:rPr>
                <w:rFonts w:ascii="Times New Roman" w:hAnsi="Times New Roman" w:cs="Times New Roman"/>
                <w:color w:val="000000"/>
              </w:rPr>
              <w:t>87,6</w:t>
            </w:r>
          </w:p>
        </w:tc>
      </w:tr>
      <w:tr w:rsidR="00CB7931" w:rsidRPr="00852662" w14:paraId="12300008" w14:textId="77777777" w:rsidTr="00CB7931">
        <w:tc>
          <w:tcPr>
            <w:tcW w:w="959" w:type="pct"/>
            <w:vMerge/>
          </w:tcPr>
          <w:p w14:paraId="06D35B60" w14:textId="77777777" w:rsidR="00CB7931" w:rsidRPr="00852662" w:rsidRDefault="00CB7931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pct"/>
            <w:gridSpan w:val="3"/>
          </w:tcPr>
          <w:p w14:paraId="75651AC8" w14:textId="77777777" w:rsidR="00CB7931" w:rsidRPr="00852662" w:rsidRDefault="00CB7931" w:rsidP="00AD3DBE">
            <w:pPr>
              <w:jc w:val="both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928" w:type="pct"/>
            <w:vAlign w:val="center"/>
          </w:tcPr>
          <w:p w14:paraId="42C1719A" w14:textId="77777777" w:rsidR="00CB7931" w:rsidRPr="00852662" w:rsidRDefault="00CB7931" w:rsidP="00AD3DBE">
            <w:pPr>
              <w:jc w:val="center"/>
              <w:rPr>
                <w:rFonts w:ascii="Times New Roman" w:hAnsi="Times New Roman" w:cs="Times New Roman"/>
              </w:rPr>
            </w:pPr>
            <w:r w:rsidRPr="00852662"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14:paraId="4272B386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0D4A2E" w14:textId="77777777" w:rsidR="00CB7931" w:rsidRDefault="00CB7931" w:rsidP="00CB793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196381248"/>
      <w:bookmarkStart w:id="21" w:name="_Hlk188869732"/>
      <w:r>
        <w:rPr>
          <w:rFonts w:ascii="Times New Roman" w:hAnsi="Times New Roman" w:cs="Times New Roman"/>
          <w:b/>
          <w:sz w:val="24"/>
          <w:szCs w:val="24"/>
        </w:rPr>
        <w:t>2.5 Водоотведение</w:t>
      </w:r>
      <w:bookmarkEnd w:id="20"/>
    </w:p>
    <w:p w14:paraId="1DE3B4DC" w14:textId="4F322AE5" w:rsidR="00CB7931" w:rsidRDefault="00CB7931" w:rsidP="00CB79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водоотведения принимаются в соответствии с табл. 10 и табл. 11 МНГП МО «</w:t>
      </w:r>
      <w:r w:rsidR="00F852D5"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439E0FD9" w14:textId="77777777" w:rsidR="00CB7931" w:rsidRDefault="00CB7931" w:rsidP="00CB79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5.1.1а СП 32.13330.2018 «Канализация. Наружные сети и сооружения», расчетное среднесуточное (за год) водоотведение бытовых сточных вод от жилых зданий </w:t>
      </w:r>
      <w:r w:rsidRPr="00EA4D82">
        <w:rPr>
          <w:rFonts w:ascii="Times New Roman" w:hAnsi="Times New Roman" w:cs="Times New Roman"/>
          <w:sz w:val="24"/>
          <w:szCs w:val="24"/>
        </w:rPr>
        <w:t>оздоровительных и рекреационных объектов следует принимать равным расчетному среднесуточному (за год) водопотреблению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D2CCF4" w14:textId="77777777" w:rsidR="00CB7931" w:rsidRDefault="00CB7931" w:rsidP="00CB79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пункты 5.1.4 и 5.1.5 СП 32.13330.2018 «Канализация. Наружные сети и сооружения» предполагают следующие:</w:t>
      </w:r>
    </w:p>
    <w:p w14:paraId="3F83208E" w14:textId="77777777" w:rsidR="00F852D5" w:rsidRDefault="00CB7931" w:rsidP="00F852D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74E">
        <w:rPr>
          <w:rFonts w:ascii="Times New Roman" w:hAnsi="Times New Roman" w:cs="Times New Roman"/>
          <w:sz w:val="24"/>
          <w:szCs w:val="24"/>
        </w:rPr>
        <w:t xml:space="preserve">удельное водоотведение в 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неканализованных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 xml:space="preserve"> районах следует принимать 25 л/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>. на одного 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224B92" w14:textId="77777777" w:rsidR="00F852D5" w:rsidRDefault="00CB7931" w:rsidP="00F852D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D5">
        <w:rPr>
          <w:rFonts w:ascii="Times New Roman" w:hAnsi="Times New Roman" w:cs="Times New Roman"/>
          <w:sz w:val="24"/>
          <w:szCs w:val="24"/>
        </w:rPr>
        <w:t xml:space="preserve">удельное водоотведение от предприятий сферы торговли, услуг и местной промышленности – 6-12%; </w:t>
      </w:r>
    </w:p>
    <w:p w14:paraId="42A90175" w14:textId="77777777" w:rsidR="00F852D5" w:rsidRDefault="00CB7931" w:rsidP="00F852D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D5">
        <w:rPr>
          <w:rFonts w:ascii="Times New Roman" w:hAnsi="Times New Roman" w:cs="Times New Roman"/>
          <w:sz w:val="24"/>
          <w:szCs w:val="24"/>
        </w:rPr>
        <w:t xml:space="preserve">неучтенные притоки от абонентов – 4-8%; </w:t>
      </w:r>
    </w:p>
    <w:p w14:paraId="42612CD0" w14:textId="3CB9E593" w:rsidR="004A2E86" w:rsidRPr="00F852D5" w:rsidRDefault="00CB7931" w:rsidP="00F852D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D5">
        <w:rPr>
          <w:rFonts w:ascii="Times New Roman" w:hAnsi="Times New Roman" w:cs="Times New Roman"/>
          <w:sz w:val="24"/>
          <w:szCs w:val="24"/>
        </w:rPr>
        <w:t>неорганизованные притоки (поверхностные, инфильтрационные и дренажные воды) – 4-8%.</w:t>
      </w:r>
    </w:p>
    <w:p w14:paraId="33F2CED5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A6E777" w14:textId="77777777" w:rsidR="007D6B10" w:rsidRDefault="007D6B10" w:rsidP="007D6B1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_Toc170480771"/>
      <w:bookmarkStart w:id="23" w:name="_Toc196381249"/>
      <w:bookmarkStart w:id="24" w:name="_Hlk188869759"/>
      <w:bookmarkEnd w:id="21"/>
      <w:r w:rsidRPr="00084FA3">
        <w:rPr>
          <w:rFonts w:ascii="Times New Roman" w:hAnsi="Times New Roman" w:cs="Times New Roman"/>
          <w:b/>
          <w:sz w:val="24"/>
          <w:szCs w:val="24"/>
        </w:rPr>
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</w:r>
      <w:bookmarkEnd w:id="22"/>
      <w:bookmarkEnd w:id="23"/>
    </w:p>
    <w:p w14:paraId="7E0A9D83" w14:textId="77777777" w:rsidR="007D6B10" w:rsidRPr="00084FA3" w:rsidRDefault="007D6B10" w:rsidP="007D6B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49B042" w14:textId="3CD51C42" w:rsidR="007D6B10" w:rsidRDefault="007D6B10" w:rsidP="007D6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084FA3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4</w:t>
      </w:r>
      <w:r w:rsidRPr="00084FA3">
        <w:rPr>
          <w:rFonts w:ascii="Times New Roman" w:hAnsi="Times New Roman" w:cs="Times New Roman"/>
          <w:szCs w:val="24"/>
        </w:rPr>
        <w:fldChar w:fldCharType="end"/>
      </w:r>
      <w:r w:rsidRPr="00084FA3">
        <w:rPr>
          <w:rFonts w:ascii="Times New Roman" w:hAnsi="Times New Roman" w:cs="Times New Roman"/>
          <w:b/>
          <w:bCs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Cs w:val="24"/>
        </w:rPr>
        <w:t xml:space="preserve"> Расчетные показатели минимального уровня обеспеченности объектами местного значения в области автомобильных дорог местного значения в границах населенных пунктов и максимального уровня территориальной доступности таких объектов для населения МО «</w:t>
      </w:r>
      <w:r w:rsidR="00403B1E">
        <w:rPr>
          <w:rFonts w:ascii="Times New Roman" w:hAnsi="Times New Roman" w:cs="Times New Roman"/>
          <w:b/>
          <w:bCs/>
          <w:szCs w:val="24"/>
        </w:rPr>
        <w:t>Раздорский</w:t>
      </w:r>
      <w:r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7D6B10" w:rsidRPr="00084FA3" w14:paraId="1C6B96ED" w14:textId="77777777" w:rsidTr="00AD3DBE">
        <w:tc>
          <w:tcPr>
            <w:tcW w:w="1250" w:type="pct"/>
            <w:vAlign w:val="center"/>
          </w:tcPr>
          <w:p w14:paraId="3DFBD5FA" w14:textId="77777777" w:rsidR="007D6B10" w:rsidRPr="00084FA3" w:rsidRDefault="007D6B10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014CB75C" w14:textId="77777777" w:rsidR="007D6B10" w:rsidRPr="00084FA3" w:rsidRDefault="007D6B10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7722E83C" w14:textId="77777777" w:rsidR="007D6B10" w:rsidRPr="00084FA3" w:rsidRDefault="007D6B10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11343F43" w14:textId="77777777" w:rsidR="007D6B10" w:rsidRPr="00084FA3" w:rsidRDefault="007D6B10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264508" w:rsidRPr="00084FA3" w14:paraId="416CD2D8" w14:textId="77777777" w:rsidTr="00A87D78">
        <w:trPr>
          <w:trHeight w:val="2783"/>
        </w:trPr>
        <w:tc>
          <w:tcPr>
            <w:tcW w:w="1250" w:type="pct"/>
            <w:vMerge w:val="restart"/>
          </w:tcPr>
          <w:p w14:paraId="6689D4AB" w14:textId="77777777" w:rsidR="00264508" w:rsidRPr="00084FA3" w:rsidRDefault="00264508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Автомобильные дороги общего пользования местного значения</w:t>
            </w:r>
          </w:p>
        </w:tc>
        <w:tc>
          <w:tcPr>
            <w:tcW w:w="1250" w:type="pct"/>
          </w:tcPr>
          <w:p w14:paraId="50B08467" w14:textId="77777777" w:rsidR="00264508" w:rsidRPr="00084FA3" w:rsidRDefault="00264508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1ED44CEB" w14:textId="7EF71327" w:rsidR="00264508" w:rsidRPr="00084FA3" w:rsidRDefault="00264508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  <w:r w:rsidRPr="00084FA3">
              <w:rPr>
                <w:rFonts w:ascii="Times New Roman" w:hAnsi="Times New Roman" w:cs="Times New Roman"/>
                <w:szCs w:val="24"/>
              </w:rPr>
              <w:t>, %</w:t>
            </w:r>
          </w:p>
        </w:tc>
        <w:tc>
          <w:tcPr>
            <w:tcW w:w="1250" w:type="pct"/>
            <w:vAlign w:val="center"/>
          </w:tcPr>
          <w:p w14:paraId="5197A39E" w14:textId="087008A0" w:rsidR="00264508" w:rsidRPr="00084FA3" w:rsidRDefault="00264508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81,0</w:t>
            </w:r>
            <w:r w:rsidRPr="00084FA3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9"/>
            </w:r>
          </w:p>
        </w:tc>
      </w:tr>
      <w:tr w:rsidR="007D6B10" w:rsidRPr="00084FA3" w14:paraId="25A71733" w14:textId="77777777" w:rsidTr="00AD3DBE">
        <w:tc>
          <w:tcPr>
            <w:tcW w:w="1250" w:type="pct"/>
            <w:vMerge/>
          </w:tcPr>
          <w:p w14:paraId="12FE96AE" w14:textId="77777777" w:rsidR="007D6B10" w:rsidRPr="00084FA3" w:rsidRDefault="007D6B10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4BE75D43" w14:textId="77777777" w:rsidR="007D6B10" w:rsidRPr="00084FA3" w:rsidRDefault="007D6B10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05F1BB32" w14:textId="77777777" w:rsidR="007D6B10" w:rsidRPr="00084FA3" w:rsidRDefault="007D6B10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3E32B7" w:rsidRPr="00084FA3" w14:paraId="5CC91AC0" w14:textId="77777777" w:rsidTr="003E32B7">
        <w:tc>
          <w:tcPr>
            <w:tcW w:w="1250" w:type="pct"/>
            <w:vMerge w:val="restart"/>
          </w:tcPr>
          <w:p w14:paraId="7FD7A7C3" w14:textId="526B9B20" w:rsidR="003E32B7" w:rsidRPr="00084FA3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Улично-дорожная сеть</w:t>
            </w:r>
          </w:p>
        </w:tc>
        <w:tc>
          <w:tcPr>
            <w:tcW w:w="1250" w:type="pct"/>
          </w:tcPr>
          <w:p w14:paraId="689D9402" w14:textId="10569F07" w:rsidR="003E32B7" w:rsidRPr="00084FA3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0F4BD775" w14:textId="03568887" w:rsidR="003E32B7" w:rsidRPr="003E32B7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Плотность улично-дорожной сети, км/км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14:paraId="6B956178" w14:textId="3404577B" w:rsidR="003E32B7" w:rsidRPr="00084FA3" w:rsidRDefault="003E32B7" w:rsidP="003E32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0,04</w:t>
            </w:r>
          </w:p>
        </w:tc>
      </w:tr>
      <w:tr w:rsidR="003E32B7" w:rsidRPr="00084FA3" w14:paraId="756EE067" w14:textId="77777777" w:rsidTr="003E32B7">
        <w:tc>
          <w:tcPr>
            <w:tcW w:w="1250" w:type="pct"/>
            <w:vMerge/>
          </w:tcPr>
          <w:p w14:paraId="702518E9" w14:textId="77777777" w:rsidR="003E32B7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6B6F0719" w14:textId="2350DDAF" w:rsidR="003E32B7" w:rsidRPr="00084FA3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1D703A07" w14:textId="06AEFCC6" w:rsidR="003E32B7" w:rsidRPr="00084FA3" w:rsidRDefault="003E32B7" w:rsidP="003E32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3E32B7" w:rsidRPr="00084FA3" w14:paraId="2630AEA0" w14:textId="77777777" w:rsidTr="00AD3DBE">
        <w:tc>
          <w:tcPr>
            <w:tcW w:w="1250" w:type="pct"/>
            <w:vMerge w:val="restart"/>
          </w:tcPr>
          <w:p w14:paraId="1631D58C" w14:textId="77777777" w:rsidR="003E32B7" w:rsidRPr="00084FA3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Остановочный пункт общественного пассажирского транспорта (ОПТ)*</w:t>
            </w:r>
          </w:p>
        </w:tc>
        <w:tc>
          <w:tcPr>
            <w:tcW w:w="1250" w:type="pct"/>
          </w:tcPr>
          <w:p w14:paraId="10DA236B" w14:textId="77777777" w:rsidR="003E32B7" w:rsidRPr="00084FA3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1B8D8542" w14:textId="77777777" w:rsidR="003E32B7" w:rsidRPr="00084FA3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Число остановок ОПТ, ед. на сельский населенный пункт</w:t>
            </w:r>
          </w:p>
        </w:tc>
        <w:tc>
          <w:tcPr>
            <w:tcW w:w="1250" w:type="pct"/>
            <w:vAlign w:val="center"/>
          </w:tcPr>
          <w:p w14:paraId="1F3DF019" w14:textId="77777777" w:rsidR="003E32B7" w:rsidRPr="00084FA3" w:rsidRDefault="003E32B7" w:rsidP="003E32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3E32B7" w:rsidRPr="00084FA3" w14:paraId="44458B54" w14:textId="77777777" w:rsidTr="00AD3DBE">
        <w:tc>
          <w:tcPr>
            <w:tcW w:w="1250" w:type="pct"/>
            <w:vMerge/>
          </w:tcPr>
          <w:p w14:paraId="34A7E4CD" w14:textId="77777777" w:rsidR="003E32B7" w:rsidRPr="00084FA3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28015A8D" w14:textId="77777777" w:rsidR="003E32B7" w:rsidRPr="007D6B10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56FB910A" w14:textId="77777777" w:rsidR="003E32B7" w:rsidRPr="007D6B10" w:rsidRDefault="003E32B7" w:rsidP="003E32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Пешеходная доступность, м*</w:t>
            </w:r>
          </w:p>
        </w:tc>
        <w:tc>
          <w:tcPr>
            <w:tcW w:w="1250" w:type="pct"/>
            <w:vAlign w:val="center"/>
          </w:tcPr>
          <w:p w14:paraId="0BF800DB" w14:textId="77777777" w:rsidR="003E32B7" w:rsidRPr="007D6B10" w:rsidRDefault="003E32B7" w:rsidP="003E32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800</w:t>
            </w:r>
          </w:p>
        </w:tc>
      </w:tr>
    </w:tbl>
    <w:p w14:paraId="3AFEF114" w14:textId="77777777" w:rsidR="007D6B10" w:rsidRPr="00084FA3" w:rsidRDefault="007D6B10" w:rsidP="007D6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Примечание:</w:t>
      </w:r>
    </w:p>
    <w:p w14:paraId="617364C1" w14:textId="77777777" w:rsidR="007D6B10" w:rsidRPr="00084FA3" w:rsidRDefault="007D6B10" w:rsidP="007D6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*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</w:t>
      </w:r>
      <w:r w:rsidRPr="00084FA3">
        <w:rPr>
          <w:rFonts w:ascii="Times New Roman" w:hAnsi="Times New Roman" w:cs="Times New Roman"/>
          <w:sz w:val="20"/>
          <w:szCs w:val="20"/>
          <w:vertAlign w:val="superscript"/>
        </w:rPr>
        <w:footnoteReference w:id="10"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ED2DCF" w14:textId="77777777" w:rsidR="007D6B10" w:rsidRPr="00084FA3" w:rsidRDefault="007D6B10" w:rsidP="007D6B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3350C" w14:textId="32512C27" w:rsidR="007D6B10" w:rsidRPr="00084FA3" w:rsidRDefault="007D6B10" w:rsidP="007D6B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машинно-местами для парковки легковых автомобилей и максимального уровня их территориальной доступности для населения МО «</w:t>
      </w:r>
      <w:r w:rsidR="00294C31">
        <w:rPr>
          <w:rFonts w:ascii="Times New Roman" w:hAnsi="Times New Roman" w:cs="Times New Roman"/>
          <w:sz w:val="24"/>
          <w:szCs w:val="24"/>
        </w:rPr>
        <w:t>Раздорский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сельсовет» нормируются в соответствии с табл. 11 и табл. 12 РНГП Астраханской области.</w:t>
      </w:r>
    </w:p>
    <w:p w14:paraId="1616AE7B" w14:textId="0A76EDB6" w:rsidR="007D6B10" w:rsidRDefault="007D6B10" w:rsidP="007D6B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велосипедной инфраструктуры и максимально допустимого уровня их территориальной доступности для населения МО «</w:t>
      </w:r>
      <w:r w:rsidR="00294C31">
        <w:rPr>
          <w:rFonts w:ascii="Times New Roman" w:hAnsi="Times New Roman" w:cs="Times New Roman"/>
          <w:sz w:val="24"/>
          <w:szCs w:val="24"/>
        </w:rPr>
        <w:t>Раздорский</w:t>
      </w:r>
      <w:r w:rsidRPr="0090166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294C31">
        <w:rPr>
          <w:rFonts w:ascii="Times New Roman" w:hAnsi="Times New Roman" w:cs="Times New Roman"/>
          <w:sz w:val="24"/>
          <w:szCs w:val="24"/>
        </w:rPr>
        <w:t xml:space="preserve">в соответствии с табл. 13 МНГП МО «Камызякский район» </w:t>
      </w:r>
      <w:r w:rsidRPr="0090166D">
        <w:rPr>
          <w:rFonts w:ascii="Times New Roman" w:hAnsi="Times New Roman" w:cs="Times New Roman"/>
          <w:sz w:val="24"/>
          <w:szCs w:val="24"/>
        </w:rPr>
        <w:t>не нормируются.</w:t>
      </w:r>
    </w:p>
    <w:p w14:paraId="595CB289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537D5" w14:textId="77777777" w:rsidR="00294C31" w:rsidRPr="00084FA3" w:rsidRDefault="00294C31" w:rsidP="00294C3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5" w:name="_Toc170480772"/>
      <w:bookmarkStart w:id="26" w:name="_Toc196381250"/>
      <w:bookmarkStart w:id="27" w:name="_Hlk188869795"/>
      <w:bookmarkEnd w:id="24"/>
      <w:r w:rsidRPr="00084FA3">
        <w:rPr>
          <w:rFonts w:ascii="Times New Roman" w:hAnsi="Times New Roman" w:cs="Times New Roman"/>
          <w:b/>
          <w:sz w:val="24"/>
          <w:szCs w:val="24"/>
        </w:rPr>
        <w:t>2.7 Образование</w:t>
      </w:r>
      <w:bookmarkEnd w:id="25"/>
      <w:bookmarkEnd w:id="26"/>
    </w:p>
    <w:p w14:paraId="7D4BB700" w14:textId="6FF91BCC" w:rsidR="00294C31" w:rsidRPr="00084FA3" w:rsidRDefault="00294C31" w:rsidP="0029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дошкольными 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«Раздорский 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14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5CB865EC" w14:textId="3EE5721B" w:rsidR="00294C31" w:rsidRPr="00084FA3" w:rsidRDefault="00294C31" w:rsidP="0029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общеобразовательными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«Раздорский 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15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5676BC52" w14:textId="16870B3D" w:rsidR="004A2E86" w:rsidRDefault="00294C31" w:rsidP="0029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организациями дополнительного образования детей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 xml:space="preserve">МО «Раздорский сельсовет» </w:t>
      </w:r>
      <w:r w:rsidRPr="00084FA3">
        <w:rPr>
          <w:rFonts w:ascii="Times New Roman" w:hAnsi="Times New Roman" w:cs="Times New Roman"/>
          <w:sz w:val="24"/>
          <w:szCs w:val="24"/>
        </w:rPr>
        <w:t>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16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E2DC8C7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511A10" w14:textId="77777777" w:rsidR="00294C31" w:rsidRPr="004C52F6" w:rsidRDefault="00294C31" w:rsidP="00294C3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_Toc170480773"/>
      <w:bookmarkStart w:id="29" w:name="_Toc170722578"/>
      <w:bookmarkStart w:id="30" w:name="_Toc196381251"/>
      <w:bookmarkStart w:id="31" w:name="_Hlk188869829"/>
      <w:bookmarkEnd w:id="27"/>
      <w:r w:rsidRPr="004C52F6">
        <w:rPr>
          <w:rFonts w:ascii="Times New Roman" w:hAnsi="Times New Roman" w:cs="Times New Roman"/>
          <w:b/>
          <w:sz w:val="24"/>
          <w:szCs w:val="24"/>
        </w:rPr>
        <w:t>2.8 Физическая культура и массовый спорт</w:t>
      </w:r>
      <w:bookmarkEnd w:id="28"/>
      <w:bookmarkEnd w:id="29"/>
      <w:bookmarkEnd w:id="30"/>
    </w:p>
    <w:p w14:paraId="1D61934F" w14:textId="77777777" w:rsidR="00294C31" w:rsidRPr="004C52F6" w:rsidRDefault="00294C31" w:rsidP="0029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5CF9B8" w14:textId="6C3D751F" w:rsidR="00294C31" w:rsidRPr="004C52F6" w:rsidRDefault="00294C31" w:rsidP="002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F6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C52F6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260059">
        <w:rPr>
          <w:rFonts w:ascii="Times New Roman" w:hAnsi="Times New Roman" w:cs="Times New Roman"/>
          <w:b/>
          <w:bCs/>
          <w:noProof/>
          <w:szCs w:val="24"/>
        </w:rPr>
        <w:t>4</w:t>
      </w:r>
      <w:r w:rsidRPr="004C52F6">
        <w:rPr>
          <w:rFonts w:ascii="Times New Roman" w:hAnsi="Times New Roman" w:cs="Times New Roman"/>
          <w:szCs w:val="24"/>
        </w:rPr>
        <w:fldChar w:fldCharType="end"/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Раздорский</w:t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294C31" w:rsidRPr="004C52F6" w14:paraId="12A41301" w14:textId="77777777" w:rsidTr="00AD3DBE">
        <w:tc>
          <w:tcPr>
            <w:tcW w:w="1250" w:type="pct"/>
            <w:vAlign w:val="center"/>
          </w:tcPr>
          <w:p w14:paraId="60E4CE46" w14:textId="77777777" w:rsidR="00294C31" w:rsidRPr="004C52F6" w:rsidRDefault="00294C31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44CA49BE" w14:textId="77777777" w:rsidR="00294C31" w:rsidRPr="004C52F6" w:rsidRDefault="00294C31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1F7BD099" w14:textId="77777777" w:rsidR="00294C31" w:rsidRPr="004C52F6" w:rsidRDefault="00294C31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6BFE3780" w14:textId="77777777" w:rsidR="00294C31" w:rsidRPr="004C52F6" w:rsidRDefault="00294C31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294C31" w:rsidRPr="004C52F6" w14:paraId="09458FFF" w14:textId="77777777" w:rsidTr="00AD3DBE">
        <w:tc>
          <w:tcPr>
            <w:tcW w:w="1250" w:type="pct"/>
          </w:tcPr>
          <w:p w14:paraId="3B79B740" w14:textId="77777777" w:rsidR="00294C31" w:rsidRPr="004C52F6" w:rsidRDefault="00294C31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Спортивные залы общего пользования*</w:t>
            </w:r>
          </w:p>
        </w:tc>
        <w:tc>
          <w:tcPr>
            <w:tcW w:w="1250" w:type="pct"/>
            <w:vMerge w:val="restart"/>
          </w:tcPr>
          <w:p w14:paraId="4777DA55" w14:textId="77777777" w:rsidR="00294C31" w:rsidRPr="004C52F6" w:rsidRDefault="00294C31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vMerge w:val="restart"/>
          </w:tcPr>
          <w:p w14:paraId="5BFFBEAD" w14:textId="77777777" w:rsidR="00294C31" w:rsidRPr="004C52F6" w:rsidRDefault="00294C31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Объектов на сельский населенный пункт, ед.**</w:t>
            </w:r>
          </w:p>
        </w:tc>
        <w:tc>
          <w:tcPr>
            <w:tcW w:w="1250" w:type="pct"/>
            <w:vAlign w:val="center"/>
          </w:tcPr>
          <w:p w14:paraId="7D42DDD8" w14:textId="77777777" w:rsidR="00294C31" w:rsidRPr="004C52F6" w:rsidRDefault="00294C31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94C31" w:rsidRPr="004C52F6" w14:paraId="6548C02C" w14:textId="77777777" w:rsidTr="00AD3DBE">
        <w:tc>
          <w:tcPr>
            <w:tcW w:w="1250" w:type="pct"/>
            <w:vMerge w:val="restart"/>
          </w:tcPr>
          <w:p w14:paraId="4CB1EC19" w14:textId="77777777" w:rsidR="00294C31" w:rsidRPr="004C52F6" w:rsidRDefault="00294C31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Универсальные спортивные площадки*</w:t>
            </w:r>
          </w:p>
        </w:tc>
        <w:tc>
          <w:tcPr>
            <w:tcW w:w="1250" w:type="pct"/>
            <w:vMerge/>
          </w:tcPr>
          <w:p w14:paraId="60BB5957" w14:textId="77777777" w:rsidR="00294C31" w:rsidRPr="004C52F6" w:rsidRDefault="00294C31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Merge/>
          </w:tcPr>
          <w:p w14:paraId="0E5F4BC8" w14:textId="77777777" w:rsidR="00294C31" w:rsidRPr="004C52F6" w:rsidRDefault="00294C31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8EADDB7" w14:textId="77777777" w:rsidR="00294C31" w:rsidRPr="004C52F6" w:rsidRDefault="00294C31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94C31" w:rsidRPr="004C52F6" w14:paraId="11981A4A" w14:textId="77777777" w:rsidTr="00AD3DBE">
        <w:tc>
          <w:tcPr>
            <w:tcW w:w="1250" w:type="pct"/>
            <w:vMerge/>
          </w:tcPr>
          <w:p w14:paraId="33013A37" w14:textId="77777777" w:rsidR="00294C31" w:rsidRPr="004C52F6" w:rsidRDefault="00294C31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51232ED7" w14:textId="77777777" w:rsidR="00294C31" w:rsidRPr="004C52F6" w:rsidRDefault="00294C31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4DC8C64C" w14:textId="77777777" w:rsidR="00294C31" w:rsidRPr="004C52F6" w:rsidRDefault="00294C31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250" w:type="pct"/>
            <w:vAlign w:val="center"/>
          </w:tcPr>
          <w:p w14:paraId="2A6C236F" w14:textId="77777777" w:rsidR="00294C31" w:rsidRPr="004C52F6" w:rsidRDefault="00294C31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</w:tbl>
    <w:p w14:paraId="13354EDE" w14:textId="77777777" w:rsidR="00294C31" w:rsidRPr="004C52F6" w:rsidRDefault="00294C31" w:rsidP="0029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Примечание:</w:t>
      </w:r>
    </w:p>
    <w:p w14:paraId="7F1F6726" w14:textId="77777777" w:rsidR="00294C31" w:rsidRPr="004C52F6" w:rsidRDefault="00294C31" w:rsidP="0029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** 1. Физкультурно-спортивные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</w:r>
    </w:p>
    <w:p w14:paraId="72C50819" w14:textId="77777777" w:rsidR="00294C31" w:rsidRPr="004C52F6" w:rsidRDefault="00294C31" w:rsidP="0029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2. Комплексы физкультурно-оздоровительных площадок предусматриваются в каждом населенном пункте с числом жителей более 50 чел.</w:t>
      </w:r>
    </w:p>
    <w:p w14:paraId="0BD4AB7C" w14:textId="304E1DEB" w:rsidR="00294C31" w:rsidRPr="004C52F6" w:rsidRDefault="00294C31" w:rsidP="0029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 3. В сельских населенных пунктах МО «</w:t>
      </w:r>
      <w:r>
        <w:rPr>
          <w:rFonts w:ascii="Times New Roman" w:hAnsi="Times New Roman" w:cs="Times New Roman"/>
          <w:sz w:val="20"/>
          <w:szCs w:val="24"/>
        </w:rPr>
        <w:t>Раздорский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50-500 чел. следует размещать игровые спортивные площадки и (или) уличные тренажеры, турники, приспособленные площадки, не требующие капитальных вложений.</w:t>
      </w:r>
    </w:p>
    <w:p w14:paraId="78C36605" w14:textId="6D791EA2" w:rsidR="00294C31" w:rsidRDefault="00294C31" w:rsidP="0029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4. В сельских населенных пунктах МО «</w:t>
      </w:r>
      <w:r>
        <w:rPr>
          <w:rFonts w:ascii="Times New Roman" w:hAnsi="Times New Roman" w:cs="Times New Roman"/>
          <w:sz w:val="20"/>
          <w:szCs w:val="24"/>
        </w:rPr>
        <w:t>Раздорский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более 500 чел. следует размещать игровые спортивные площадки и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14:paraId="06569072" w14:textId="32EECDF6" w:rsidR="000A5562" w:rsidRPr="004C52F6" w:rsidRDefault="000A5562" w:rsidP="0029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5. На территории МО «Раздорский сельсовет» и в целом в муниципальном районе доля </w:t>
      </w:r>
      <w:r w:rsidR="00AB6E56">
        <w:rPr>
          <w:rFonts w:ascii="Times New Roman" w:hAnsi="Times New Roman" w:cs="Times New Roman"/>
          <w:sz w:val="20"/>
          <w:szCs w:val="24"/>
        </w:rPr>
        <w:t>населения,</w:t>
      </w:r>
      <w:r>
        <w:rPr>
          <w:rFonts w:ascii="Times New Roman" w:hAnsi="Times New Roman" w:cs="Times New Roman"/>
          <w:sz w:val="20"/>
          <w:szCs w:val="24"/>
        </w:rPr>
        <w:t xml:space="preserve"> систематически занимающегося </w:t>
      </w:r>
      <w:r w:rsidR="0045044C">
        <w:rPr>
          <w:rFonts w:ascii="Times New Roman" w:hAnsi="Times New Roman" w:cs="Times New Roman"/>
          <w:sz w:val="20"/>
          <w:szCs w:val="24"/>
        </w:rPr>
        <w:t>физической культурой и спортом, в общей численности населения составляет 37,68%</w:t>
      </w:r>
      <w:r w:rsidR="0045044C">
        <w:rPr>
          <w:rStyle w:val="af"/>
          <w:rFonts w:ascii="Times New Roman" w:hAnsi="Times New Roman" w:cs="Times New Roman"/>
          <w:sz w:val="20"/>
          <w:szCs w:val="24"/>
        </w:rPr>
        <w:footnoteReference w:id="11"/>
      </w:r>
      <w:r w:rsidR="0045044C">
        <w:rPr>
          <w:rFonts w:ascii="Times New Roman" w:hAnsi="Times New Roman" w:cs="Times New Roman"/>
          <w:sz w:val="20"/>
          <w:szCs w:val="24"/>
        </w:rPr>
        <w:t>.</w:t>
      </w:r>
    </w:p>
    <w:p w14:paraId="7B2DD3EF" w14:textId="1F4D2B81" w:rsidR="00294C31" w:rsidRPr="004C52F6" w:rsidRDefault="000A5562" w:rsidP="0029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</w:t>
      </w:r>
      <w:r w:rsidR="00294C31"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 – для населенных пунктов сельских территорий - не более 1 час 30 мин.</w:t>
      </w:r>
    </w:p>
    <w:p w14:paraId="28287D6C" w14:textId="58ACE17E" w:rsidR="00294C31" w:rsidRPr="004C52F6" w:rsidRDefault="000A5562" w:rsidP="0029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</w:t>
      </w:r>
      <w:r w:rsidR="00294C31"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спортивный зал, физкультурно-оздоровительный комплекс открытого типа; малая спортивная площадка, универсальная спортивная игровая площадка, уличные тренажеры, приспособленные спортивные площадки рекомендуется «шаговая» доступность (до 1000 м) и нормативы транспортной доступности не устанавливаются.</w:t>
      </w:r>
    </w:p>
    <w:p w14:paraId="34606CFB" w14:textId="4C5DEFAC" w:rsidR="00294C31" w:rsidRDefault="000A5562" w:rsidP="002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8</w:t>
      </w:r>
      <w:r w:rsidR="00294C31" w:rsidRPr="004C52F6">
        <w:rPr>
          <w:rFonts w:ascii="Times New Roman" w:eastAsia="Calibri" w:hAnsi="Times New Roman" w:cs="Times New Roman"/>
          <w:sz w:val="20"/>
          <w:szCs w:val="20"/>
        </w:rPr>
        <w:t>. Расчетные показатели минимального уровня обеспеченности и максимально допустимого уровня территориальной доступности объектами физической культуры и спорта для населения МО «</w:t>
      </w:r>
      <w:r w:rsidR="00C56598">
        <w:rPr>
          <w:rFonts w:ascii="Times New Roman" w:eastAsia="Calibri" w:hAnsi="Times New Roman" w:cs="Times New Roman"/>
          <w:sz w:val="20"/>
          <w:szCs w:val="20"/>
        </w:rPr>
        <w:t>Раздорский</w:t>
      </w:r>
      <w:r w:rsidR="00294C31" w:rsidRPr="004C52F6">
        <w:rPr>
          <w:rFonts w:ascii="Times New Roman" w:eastAsia="Calibri" w:hAnsi="Times New Roman" w:cs="Times New Roman"/>
          <w:sz w:val="20"/>
          <w:szCs w:val="20"/>
        </w:rPr>
        <w:t xml:space="preserve"> сельсовет» приводятся в соответствии с рекомендованными нормативами и нормами обеспеченности населения объектами спортивной инфраструктуры (в том числе с учетом прогнозной динамики численности населения соответствующего населенного пункта и его категории исходя из такой численности, а также с учетом категорирования таких объектов и их транспортной доступности)</w:t>
      </w:r>
      <w:r w:rsidR="00294C31" w:rsidRPr="004C52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2"/>
      </w:r>
      <w:r w:rsidR="00294C31" w:rsidRPr="004C52F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2419D5E" w14:textId="77777777" w:rsidR="00294C31" w:rsidRDefault="00294C31" w:rsidP="00294C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EA3F0" w14:textId="77777777" w:rsidR="00C56598" w:rsidRPr="00EE20FC" w:rsidRDefault="00C56598" w:rsidP="00C56598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2" w:name="_Toc170480774"/>
      <w:bookmarkStart w:id="33" w:name="_Toc196381252"/>
      <w:bookmarkStart w:id="34" w:name="_Hlk188869873"/>
      <w:bookmarkEnd w:id="31"/>
      <w:r w:rsidRPr="00EE20FC">
        <w:rPr>
          <w:rFonts w:ascii="Times New Roman" w:hAnsi="Times New Roman" w:cs="Times New Roman"/>
          <w:b/>
          <w:sz w:val="24"/>
          <w:szCs w:val="24"/>
        </w:rPr>
        <w:t>2.9 Обработка, утилизация, обезвреживание, размещение твердых коммунальных отходов</w:t>
      </w:r>
      <w:bookmarkEnd w:id="32"/>
      <w:bookmarkEnd w:id="33"/>
    </w:p>
    <w:p w14:paraId="6B6E6C24" w14:textId="4D55ABE4" w:rsidR="004A2E86" w:rsidRDefault="00C56598" w:rsidP="00C565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0FC">
        <w:rPr>
          <w:rFonts w:ascii="Times New Roman" w:hAnsi="Times New Roman" w:cs="Times New Roman"/>
          <w:sz w:val="24"/>
          <w:szCs w:val="24"/>
        </w:rPr>
        <w:t>Минимально допустимый уровень обеспеченности объектами обращения с твердыми коммунальными отходами и максимально допустимый уровень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EE20FC">
        <w:rPr>
          <w:rFonts w:ascii="Times New Roman" w:hAnsi="Times New Roman" w:cs="Times New Roman"/>
          <w:sz w:val="24"/>
          <w:szCs w:val="24"/>
        </w:rPr>
        <w:t xml:space="preserve"> сельсовет» Астраханской области </w:t>
      </w:r>
      <w:r>
        <w:rPr>
          <w:rFonts w:ascii="Times New Roman" w:hAnsi="Times New Roman" w:cs="Times New Roman"/>
          <w:sz w:val="24"/>
          <w:szCs w:val="24"/>
        </w:rPr>
        <w:t>регулируются</w:t>
      </w:r>
      <w:r w:rsidRPr="00EE20FC">
        <w:rPr>
          <w:rFonts w:ascii="Times New Roman" w:hAnsi="Times New Roman" w:cs="Times New Roman"/>
          <w:sz w:val="24"/>
          <w:szCs w:val="24"/>
        </w:rPr>
        <w:t xml:space="preserve"> Территориальной схемой обращения с отходами, в том числе с твердыми коммунальными отходами на территории Астраханской области</w:t>
      </w:r>
      <w:r w:rsidRPr="00EE20FC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EE20FC">
        <w:rPr>
          <w:rFonts w:ascii="Times New Roman" w:hAnsi="Times New Roman" w:cs="Times New Roman"/>
          <w:sz w:val="24"/>
          <w:szCs w:val="24"/>
        </w:rPr>
        <w:t>.</w:t>
      </w:r>
    </w:p>
    <w:bookmarkEnd w:id="34"/>
    <w:p w14:paraId="1BA9A191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48B14D" w14:textId="293F7383" w:rsidR="00C56598" w:rsidRPr="004501AE" w:rsidRDefault="00C56598" w:rsidP="00C56598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5" w:name="_Toc170480775"/>
      <w:bookmarkStart w:id="36" w:name="_Toc196381253"/>
      <w:bookmarkStart w:id="37" w:name="_Hlk188869887"/>
      <w:r w:rsidRPr="004501AE">
        <w:rPr>
          <w:rFonts w:ascii="Times New Roman" w:hAnsi="Times New Roman" w:cs="Times New Roman"/>
          <w:b/>
          <w:sz w:val="24"/>
          <w:szCs w:val="24"/>
        </w:rPr>
        <w:t xml:space="preserve">2.10 Иные объекты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Раздорский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35"/>
      <w:bookmarkEnd w:id="36"/>
    </w:p>
    <w:p w14:paraId="33C6A041" w14:textId="77777777" w:rsidR="00C56598" w:rsidRPr="004501AE" w:rsidRDefault="00C56598" w:rsidP="00C565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FEA9D0" w14:textId="77777777" w:rsidR="00C56598" w:rsidRPr="004501AE" w:rsidRDefault="00C56598" w:rsidP="00C56598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8" w:name="_Toc170480776"/>
      <w:bookmarkStart w:id="39" w:name="_Toc196381254"/>
      <w:r w:rsidRPr="004501AE">
        <w:rPr>
          <w:rFonts w:ascii="Times New Roman" w:hAnsi="Times New Roman" w:cs="Times New Roman"/>
          <w:b/>
          <w:sz w:val="24"/>
          <w:szCs w:val="24"/>
        </w:rPr>
        <w:t>2.10.1 Благоустройство территории</w:t>
      </w:r>
      <w:bookmarkEnd w:id="38"/>
      <w:bookmarkEnd w:id="39"/>
    </w:p>
    <w:p w14:paraId="75C58659" w14:textId="77777777" w:rsidR="00C56598" w:rsidRPr="004501AE" w:rsidRDefault="00C56598" w:rsidP="00C565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96CF18" w14:textId="7DEE3A20" w:rsidR="00C56598" w:rsidRPr="004501AE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260059">
        <w:rPr>
          <w:rFonts w:ascii="Times New Roman" w:hAnsi="Times New Roman" w:cs="Times New Roman"/>
          <w:b/>
          <w:bCs/>
          <w:noProof/>
          <w:szCs w:val="24"/>
        </w:rPr>
        <w:t>5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озелененными территориями общего пользования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b/>
          <w:bCs/>
          <w:szCs w:val="24"/>
        </w:rPr>
        <w:t>Раздорский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 w:rsidRPr="004501AE">
        <w:rPr>
          <w:rFonts w:ascii="Times New Roman" w:hAnsi="Times New Roman" w:cs="Times New Roman"/>
          <w:b/>
          <w:bCs/>
          <w:szCs w:val="24"/>
          <w:vertAlign w:val="superscript"/>
        </w:rPr>
        <w:footnoteReference w:id="14"/>
      </w:r>
    </w:p>
    <w:tbl>
      <w:tblPr>
        <w:tblStyle w:val="10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C56598" w:rsidRPr="004501AE" w14:paraId="5D4F4A3C" w14:textId="77777777" w:rsidTr="00AD3DBE">
        <w:tc>
          <w:tcPr>
            <w:tcW w:w="1250" w:type="pct"/>
            <w:vAlign w:val="center"/>
          </w:tcPr>
          <w:p w14:paraId="50939ED0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4A407C43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26EBE2FE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</w:t>
            </w:r>
            <w:r w:rsidRPr="004501AE">
              <w:rPr>
                <w:rFonts w:ascii="Times New Roman" w:hAnsi="Times New Roman" w:cs="Times New Roman"/>
                <w:b/>
              </w:rPr>
              <w:t>, единица измерений</w:t>
            </w:r>
          </w:p>
        </w:tc>
        <w:tc>
          <w:tcPr>
            <w:tcW w:w="1250" w:type="pct"/>
            <w:vAlign w:val="center"/>
          </w:tcPr>
          <w:p w14:paraId="426FFD25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C56598" w:rsidRPr="004501AE" w14:paraId="34A230B7" w14:textId="77777777" w:rsidTr="00AD3DBE">
        <w:tc>
          <w:tcPr>
            <w:tcW w:w="1250" w:type="pct"/>
            <w:vMerge w:val="restart"/>
            <w:vAlign w:val="center"/>
          </w:tcPr>
          <w:p w14:paraId="45DFB8D0" w14:textId="77777777" w:rsidR="00C56598" w:rsidRPr="004501AE" w:rsidRDefault="00C56598" w:rsidP="00AD3DBE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Озелененные территории общего пользования</w:t>
            </w:r>
          </w:p>
        </w:tc>
        <w:tc>
          <w:tcPr>
            <w:tcW w:w="1250" w:type="pct"/>
          </w:tcPr>
          <w:p w14:paraId="32C1D54F" w14:textId="77777777" w:rsidR="00C56598" w:rsidRPr="004501AE" w:rsidRDefault="00C56598" w:rsidP="00AD3DBE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5121180E" w14:textId="77777777" w:rsidR="00C56598" w:rsidRPr="004501AE" w:rsidRDefault="00C56598" w:rsidP="00AD3DBE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Площадь озелененных территорий общего пользования местного значения, м</w:t>
            </w:r>
            <w:r w:rsidRPr="004501A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4501AE">
              <w:rPr>
                <w:rFonts w:ascii="Times New Roman" w:hAnsi="Times New Roman" w:cs="Times New Roman"/>
                <w:szCs w:val="24"/>
              </w:rPr>
              <w:t xml:space="preserve"> на 1 чел.</w:t>
            </w:r>
          </w:p>
        </w:tc>
        <w:tc>
          <w:tcPr>
            <w:tcW w:w="1250" w:type="pct"/>
            <w:vAlign w:val="center"/>
          </w:tcPr>
          <w:p w14:paraId="7DA4C18D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C56598" w:rsidRPr="004501AE" w14:paraId="5F0D2C29" w14:textId="77777777" w:rsidTr="00AD3DBE">
        <w:tc>
          <w:tcPr>
            <w:tcW w:w="1250" w:type="pct"/>
            <w:vMerge/>
          </w:tcPr>
          <w:p w14:paraId="4D33A4F0" w14:textId="77777777" w:rsidR="00C56598" w:rsidRPr="004501AE" w:rsidRDefault="00C56598" w:rsidP="00AD3D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514B5777" w14:textId="77777777" w:rsidR="00C56598" w:rsidRPr="004501AE" w:rsidRDefault="00C56598" w:rsidP="00AD3DBE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5267469F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</w:tbl>
    <w:p w14:paraId="1763F80A" w14:textId="77777777" w:rsidR="00C56598" w:rsidRPr="004501AE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Примечание:</w:t>
      </w:r>
    </w:p>
    <w:p w14:paraId="712F549F" w14:textId="77777777" w:rsidR="00C56598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1.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14:paraId="3FCE526B" w14:textId="77777777" w:rsidR="00C56598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Pr="006379E1">
        <w:rPr>
          <w:rFonts w:ascii="Times New Roman" w:hAnsi="Times New Roman" w:cs="Times New Roman"/>
          <w:sz w:val="20"/>
          <w:szCs w:val="24"/>
        </w:rPr>
        <w:t>. В сельских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</w:r>
    </w:p>
    <w:p w14:paraId="693CBA0C" w14:textId="77777777" w:rsidR="00C56598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3</w:t>
      </w:r>
      <w:r w:rsidRPr="006379E1">
        <w:rPr>
          <w:rFonts w:ascii="Times New Roman" w:hAnsi="Times New Roman" w:cs="Times New Roman"/>
          <w:sz w:val="20"/>
          <w:szCs w:val="24"/>
        </w:rPr>
        <w:t>. В площадь отдельных участков озелененной территории включаются площадки для отдыха, игр детей, пешеходные дорожки, если они занимают не более 30% общей площади участка.</w:t>
      </w:r>
    </w:p>
    <w:p w14:paraId="59BA3CC5" w14:textId="77777777" w:rsidR="00C56598" w:rsidRPr="004501AE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4</w:t>
      </w:r>
      <w:r w:rsidRPr="006379E1">
        <w:rPr>
          <w:rFonts w:ascii="Times New Roman" w:hAnsi="Times New Roman" w:cs="Times New Roman"/>
          <w:sz w:val="20"/>
          <w:szCs w:val="24"/>
        </w:rPr>
        <w:t>. 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14:paraId="2AB4F223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E881B5" w14:textId="77777777" w:rsidR="00C56598" w:rsidRPr="004501AE" w:rsidRDefault="00C56598" w:rsidP="00C56598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0" w:name="_Toc170480777"/>
      <w:bookmarkStart w:id="41" w:name="_Toc170722582"/>
      <w:bookmarkStart w:id="42" w:name="_Toc196381255"/>
      <w:bookmarkStart w:id="43" w:name="_Hlk188869935"/>
      <w:bookmarkEnd w:id="37"/>
      <w:r w:rsidRPr="004501AE">
        <w:rPr>
          <w:rFonts w:ascii="Times New Roman" w:hAnsi="Times New Roman" w:cs="Times New Roman"/>
          <w:b/>
          <w:sz w:val="24"/>
          <w:szCs w:val="24"/>
        </w:rPr>
        <w:t>2.10.2 Культура</w:t>
      </w:r>
      <w:bookmarkEnd w:id="40"/>
      <w:bookmarkEnd w:id="41"/>
      <w:bookmarkEnd w:id="42"/>
    </w:p>
    <w:p w14:paraId="74C4F60F" w14:textId="77777777" w:rsidR="00C56598" w:rsidRPr="004501AE" w:rsidRDefault="00C56598" w:rsidP="00C5659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4320A0A6" w14:textId="03227374" w:rsidR="00C56598" w:rsidRPr="004501AE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6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Раздорский</w:t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>
        <w:rPr>
          <w:rStyle w:val="af"/>
          <w:rFonts w:ascii="Times New Roman" w:hAnsi="Times New Roman" w:cs="Times New Roman"/>
          <w:b/>
          <w:bCs/>
          <w:szCs w:val="24"/>
        </w:rPr>
        <w:footnoteReference w:id="15"/>
      </w:r>
    </w:p>
    <w:tbl>
      <w:tblPr>
        <w:tblStyle w:val="1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1617"/>
        <w:gridCol w:w="1056"/>
      </w:tblGrid>
      <w:tr w:rsidR="00C56598" w:rsidRPr="004501AE" w14:paraId="5B71D83C" w14:textId="77777777" w:rsidTr="00C56598">
        <w:tc>
          <w:tcPr>
            <w:tcW w:w="1190" w:type="pct"/>
            <w:vAlign w:val="center"/>
          </w:tcPr>
          <w:p w14:paraId="55BFDC3E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190" w:type="pct"/>
            <w:vAlign w:val="center"/>
          </w:tcPr>
          <w:p w14:paraId="3C710B7E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190" w:type="pct"/>
            <w:vAlign w:val="center"/>
          </w:tcPr>
          <w:p w14:paraId="57D2B9DD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430" w:type="pct"/>
            <w:gridSpan w:val="2"/>
            <w:vAlign w:val="center"/>
          </w:tcPr>
          <w:p w14:paraId="4A312C00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C56598" w:rsidRPr="004501AE" w14:paraId="66FA9F2F" w14:textId="77777777" w:rsidTr="00C56598">
        <w:tc>
          <w:tcPr>
            <w:tcW w:w="1190" w:type="pct"/>
            <w:vMerge w:val="restart"/>
            <w:vAlign w:val="center"/>
          </w:tcPr>
          <w:p w14:paraId="398166A4" w14:textId="77777777" w:rsidR="00C56598" w:rsidRPr="004501AE" w:rsidRDefault="00C56598" w:rsidP="00AD3DBE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190" w:type="pct"/>
          </w:tcPr>
          <w:p w14:paraId="344B6A2F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4C35674A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 сельского поселения</w:t>
            </w:r>
          </w:p>
        </w:tc>
        <w:tc>
          <w:tcPr>
            <w:tcW w:w="865" w:type="pct"/>
            <w:vAlign w:val="center"/>
          </w:tcPr>
          <w:p w14:paraId="37C85009" w14:textId="14AC2B8C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Раздор</w:t>
            </w:r>
          </w:p>
        </w:tc>
        <w:tc>
          <w:tcPr>
            <w:tcW w:w="565" w:type="pct"/>
            <w:vAlign w:val="center"/>
          </w:tcPr>
          <w:p w14:paraId="1AB32E0E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C56598" w:rsidRPr="004501AE" w14:paraId="01A06A95" w14:textId="77777777" w:rsidTr="00C56598">
        <w:tc>
          <w:tcPr>
            <w:tcW w:w="1190" w:type="pct"/>
            <w:vMerge/>
            <w:vAlign w:val="center"/>
          </w:tcPr>
          <w:p w14:paraId="37B9AE95" w14:textId="77777777" w:rsidR="00C56598" w:rsidRPr="004501AE" w:rsidRDefault="00C56598" w:rsidP="00AD3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696B622B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57A1F5DE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7B623537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C56598" w:rsidRPr="004501AE" w14:paraId="3EEA88FF" w14:textId="77777777" w:rsidTr="00C56598">
        <w:tc>
          <w:tcPr>
            <w:tcW w:w="1190" w:type="pct"/>
            <w:vAlign w:val="center"/>
          </w:tcPr>
          <w:p w14:paraId="02258351" w14:textId="77777777" w:rsidR="00C56598" w:rsidRPr="004501AE" w:rsidRDefault="00C56598" w:rsidP="00C56598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190" w:type="pct"/>
            <w:vMerge w:val="restart"/>
          </w:tcPr>
          <w:p w14:paraId="742B5BD8" w14:textId="77777777" w:rsidR="00C56598" w:rsidRPr="004501AE" w:rsidRDefault="00C56598" w:rsidP="00C56598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3E6F5342" w14:textId="77777777" w:rsidR="00C56598" w:rsidRPr="004501AE" w:rsidRDefault="00C56598" w:rsidP="00C56598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административный центр сельского поселения, ед.</w:t>
            </w:r>
          </w:p>
        </w:tc>
        <w:tc>
          <w:tcPr>
            <w:tcW w:w="865" w:type="pct"/>
            <w:vAlign w:val="center"/>
          </w:tcPr>
          <w:p w14:paraId="4FD9D7C7" w14:textId="5C710257" w:rsidR="00C56598" w:rsidRPr="004501AE" w:rsidRDefault="00C56598" w:rsidP="00C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Раздор</w:t>
            </w:r>
          </w:p>
        </w:tc>
        <w:tc>
          <w:tcPr>
            <w:tcW w:w="565" w:type="pct"/>
            <w:vAlign w:val="center"/>
          </w:tcPr>
          <w:p w14:paraId="7337CE19" w14:textId="77777777" w:rsidR="00C56598" w:rsidRPr="004501AE" w:rsidRDefault="00C56598" w:rsidP="00C56598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C56598" w:rsidRPr="004501AE" w14:paraId="07E5C04E" w14:textId="77777777" w:rsidTr="00C56598">
        <w:tc>
          <w:tcPr>
            <w:tcW w:w="1190" w:type="pct"/>
            <w:vMerge w:val="restart"/>
            <w:vAlign w:val="center"/>
          </w:tcPr>
          <w:p w14:paraId="4696787A" w14:textId="77777777" w:rsidR="00C56598" w:rsidRPr="004501AE" w:rsidRDefault="00C56598" w:rsidP="00AD3DBE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190" w:type="pct"/>
            <w:vMerge/>
          </w:tcPr>
          <w:p w14:paraId="1598B1FF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1DF136AA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1000 населения</w:t>
            </w:r>
          </w:p>
        </w:tc>
        <w:tc>
          <w:tcPr>
            <w:tcW w:w="1430" w:type="pct"/>
            <w:gridSpan w:val="2"/>
            <w:vAlign w:val="center"/>
          </w:tcPr>
          <w:p w14:paraId="49CAE5FC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C56598" w:rsidRPr="004501AE" w14:paraId="2FDD983F" w14:textId="77777777" w:rsidTr="00C56598">
        <w:tc>
          <w:tcPr>
            <w:tcW w:w="1190" w:type="pct"/>
            <w:vMerge/>
            <w:vAlign w:val="center"/>
          </w:tcPr>
          <w:p w14:paraId="140F15F4" w14:textId="77777777" w:rsidR="00C56598" w:rsidRPr="004501AE" w:rsidRDefault="00C56598" w:rsidP="00AD3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21C9EC29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5A75B56A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430" w:type="pct"/>
            <w:gridSpan w:val="2"/>
            <w:vAlign w:val="center"/>
          </w:tcPr>
          <w:p w14:paraId="70BD7926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C56598" w:rsidRPr="004501AE" w14:paraId="2608AA4B" w14:textId="77777777" w:rsidTr="00C56598">
        <w:tc>
          <w:tcPr>
            <w:tcW w:w="1190" w:type="pct"/>
            <w:vAlign w:val="center"/>
          </w:tcPr>
          <w:p w14:paraId="63268306" w14:textId="77777777" w:rsidR="00C56598" w:rsidRPr="004501AE" w:rsidRDefault="00C56598" w:rsidP="00C56598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190" w:type="pct"/>
            <w:vMerge w:val="restart"/>
          </w:tcPr>
          <w:p w14:paraId="577D6AB9" w14:textId="77777777" w:rsidR="00C56598" w:rsidRPr="004501AE" w:rsidRDefault="00C56598" w:rsidP="00C56598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01742A7B" w14:textId="77777777" w:rsidR="00C56598" w:rsidRPr="004501AE" w:rsidRDefault="00C56598" w:rsidP="00C56598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</w:t>
            </w:r>
          </w:p>
        </w:tc>
        <w:tc>
          <w:tcPr>
            <w:tcW w:w="865" w:type="pct"/>
            <w:vAlign w:val="center"/>
          </w:tcPr>
          <w:p w14:paraId="608E5A0B" w14:textId="7A8AA6B2" w:rsidR="00C56598" w:rsidRPr="004501AE" w:rsidRDefault="00C56598" w:rsidP="00C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село Раздор</w:t>
            </w:r>
          </w:p>
        </w:tc>
        <w:tc>
          <w:tcPr>
            <w:tcW w:w="565" w:type="pct"/>
            <w:vAlign w:val="center"/>
          </w:tcPr>
          <w:p w14:paraId="50213C07" w14:textId="77777777" w:rsidR="00C56598" w:rsidRPr="004501AE" w:rsidRDefault="00C56598" w:rsidP="00C56598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C56598" w:rsidRPr="004501AE" w14:paraId="0BE0D7D7" w14:textId="77777777" w:rsidTr="00C56598">
        <w:tc>
          <w:tcPr>
            <w:tcW w:w="1190" w:type="pct"/>
            <w:vMerge w:val="restart"/>
            <w:vAlign w:val="center"/>
          </w:tcPr>
          <w:p w14:paraId="3579B93E" w14:textId="77777777" w:rsidR="00C56598" w:rsidRPr="004501AE" w:rsidRDefault="00C56598" w:rsidP="00AD3DBE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190" w:type="pct"/>
            <w:vMerge/>
          </w:tcPr>
          <w:p w14:paraId="19C449A1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1A49719E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 тыс. чел.</w:t>
            </w:r>
          </w:p>
        </w:tc>
        <w:tc>
          <w:tcPr>
            <w:tcW w:w="1430" w:type="pct"/>
            <w:gridSpan w:val="2"/>
            <w:vAlign w:val="center"/>
          </w:tcPr>
          <w:p w14:paraId="0E9882DC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C56598" w:rsidRPr="004501AE" w14:paraId="260DEE5F" w14:textId="77777777" w:rsidTr="00C56598">
        <w:tc>
          <w:tcPr>
            <w:tcW w:w="1190" w:type="pct"/>
            <w:vMerge/>
          </w:tcPr>
          <w:p w14:paraId="4BC50322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601619C0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4AE6B1E4" w14:textId="77777777" w:rsidR="00C56598" w:rsidRPr="004501AE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0F435B30" w14:textId="77777777" w:rsidR="00C56598" w:rsidRPr="004501AE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</w:tbl>
    <w:p w14:paraId="7F7E733F" w14:textId="77777777" w:rsidR="00C56598" w:rsidRPr="004501AE" w:rsidRDefault="00C56598" w:rsidP="00C565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BCBBA5" w14:textId="77777777" w:rsidR="00C56598" w:rsidRPr="00B73DF4" w:rsidRDefault="00C56598" w:rsidP="00C56598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4" w:name="_Toc170480778"/>
      <w:bookmarkStart w:id="45" w:name="_Toc170722583"/>
      <w:bookmarkStart w:id="46" w:name="_Toc196381256"/>
      <w:bookmarkStart w:id="47" w:name="_Hlk188869970"/>
      <w:bookmarkEnd w:id="43"/>
      <w:r w:rsidRPr="00B73DF4">
        <w:rPr>
          <w:rFonts w:ascii="Times New Roman" w:hAnsi="Times New Roman" w:cs="Times New Roman"/>
          <w:b/>
          <w:sz w:val="24"/>
          <w:szCs w:val="24"/>
        </w:rPr>
        <w:t>2.10.3 Торговля и общественное питание</w:t>
      </w:r>
      <w:bookmarkEnd w:id="44"/>
      <w:bookmarkEnd w:id="45"/>
      <w:bookmarkEnd w:id="46"/>
    </w:p>
    <w:p w14:paraId="28775527" w14:textId="77777777" w:rsidR="00C56598" w:rsidRPr="00B73DF4" w:rsidRDefault="00C56598" w:rsidP="00C565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0A7317" w14:textId="58B2D70F" w:rsidR="00C56598" w:rsidRPr="00B73DF4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B73DF4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7</w:t>
      </w:r>
      <w:r w:rsidRPr="00B73DF4">
        <w:rPr>
          <w:rFonts w:ascii="Times New Roman" w:hAnsi="Times New Roman" w:cs="Times New Roman"/>
          <w:szCs w:val="24"/>
        </w:rPr>
        <w:fldChar w:fldCharType="end"/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сфере торговли и общественного питания и максимально допустимого уровня территориальной таких объектов для населения МО «</w:t>
      </w:r>
      <w:r>
        <w:rPr>
          <w:rFonts w:ascii="Times New Roman" w:hAnsi="Times New Roman" w:cs="Times New Roman"/>
          <w:b/>
          <w:bCs/>
          <w:szCs w:val="24"/>
        </w:rPr>
        <w:t>Раздорский</w:t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92"/>
        <w:gridCol w:w="2280"/>
      </w:tblGrid>
      <w:tr w:rsidR="00C56598" w:rsidRPr="00B73DF4" w14:paraId="2D9299C1" w14:textId="77777777" w:rsidTr="00AD3DBE">
        <w:tc>
          <w:tcPr>
            <w:tcW w:w="1250" w:type="pct"/>
            <w:vAlign w:val="center"/>
          </w:tcPr>
          <w:p w14:paraId="7CEDFC7D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50FC3E05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280" w:type="pct"/>
            <w:vAlign w:val="center"/>
          </w:tcPr>
          <w:p w14:paraId="77E43455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220" w:type="pct"/>
            <w:vAlign w:val="center"/>
          </w:tcPr>
          <w:p w14:paraId="08B89E03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C56598" w:rsidRPr="00B73DF4" w14:paraId="3D64FCAB" w14:textId="77777777" w:rsidTr="00AD3DBE">
        <w:tc>
          <w:tcPr>
            <w:tcW w:w="1250" w:type="pct"/>
            <w:vMerge w:val="restart"/>
          </w:tcPr>
          <w:p w14:paraId="6C215195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250" w:type="pct"/>
            <w:vMerge w:val="restart"/>
          </w:tcPr>
          <w:p w14:paraId="5543C47A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23D56632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 на 100 чел. сельского поселения</w:t>
            </w:r>
          </w:p>
        </w:tc>
        <w:tc>
          <w:tcPr>
            <w:tcW w:w="1220" w:type="pct"/>
            <w:vAlign w:val="center"/>
          </w:tcPr>
          <w:p w14:paraId="4CBE58E4" w14:textId="77777777" w:rsidR="00C56598" w:rsidRPr="00B73DF4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0,29*</w:t>
            </w:r>
          </w:p>
        </w:tc>
      </w:tr>
      <w:tr w:rsidR="00C56598" w:rsidRPr="00B73DF4" w14:paraId="04A17351" w14:textId="77777777" w:rsidTr="00AD3DBE">
        <w:tc>
          <w:tcPr>
            <w:tcW w:w="1250" w:type="pct"/>
            <w:vMerge/>
          </w:tcPr>
          <w:p w14:paraId="663DFDCA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733E2E22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337CC2F1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544F634D" w14:textId="77777777" w:rsidR="00C56598" w:rsidRPr="00B73DF4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0,13</w:t>
            </w:r>
          </w:p>
        </w:tc>
      </w:tr>
      <w:tr w:rsidR="00C56598" w:rsidRPr="00B73DF4" w14:paraId="296D3DFA" w14:textId="77777777" w:rsidTr="00AD3DBE">
        <w:tc>
          <w:tcPr>
            <w:tcW w:w="1250" w:type="pct"/>
            <w:vMerge/>
          </w:tcPr>
          <w:p w14:paraId="40D1A4F2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45B1AC6F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4C30F3F8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непродовольственных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0D0C3C2D" w14:textId="77777777" w:rsidR="00C56598" w:rsidRPr="00B73DF4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0,16</w:t>
            </w:r>
          </w:p>
        </w:tc>
      </w:tr>
      <w:tr w:rsidR="00C56598" w:rsidRPr="00B73DF4" w14:paraId="1A1BAB29" w14:textId="77777777" w:rsidTr="00AD3DBE">
        <w:tc>
          <w:tcPr>
            <w:tcW w:w="1250" w:type="pct"/>
            <w:vMerge/>
          </w:tcPr>
          <w:p w14:paraId="5EEF5910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1F38B253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5D1DE920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5F855BB2" w14:textId="77777777" w:rsidR="00C56598" w:rsidRPr="00B73DF4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  <w:tr w:rsidR="00C56598" w:rsidRPr="00B73DF4" w14:paraId="64CFA164" w14:textId="77777777" w:rsidTr="00AD3DBE">
        <w:tc>
          <w:tcPr>
            <w:tcW w:w="1250" w:type="pct"/>
            <w:vMerge w:val="restart"/>
          </w:tcPr>
          <w:p w14:paraId="32820229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250" w:type="pct"/>
          </w:tcPr>
          <w:p w14:paraId="4099B690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63FD79B8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Число посадочных мест, ед. на 100 человек</w:t>
            </w:r>
          </w:p>
        </w:tc>
        <w:tc>
          <w:tcPr>
            <w:tcW w:w="1220" w:type="pct"/>
            <w:vAlign w:val="center"/>
          </w:tcPr>
          <w:p w14:paraId="0E3365A8" w14:textId="77777777" w:rsidR="00C56598" w:rsidRPr="00B73DF4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4</w:t>
            </w:r>
          </w:p>
        </w:tc>
      </w:tr>
      <w:tr w:rsidR="00C56598" w:rsidRPr="00B73DF4" w14:paraId="7D6C8A85" w14:textId="77777777" w:rsidTr="00AD3DBE">
        <w:tc>
          <w:tcPr>
            <w:tcW w:w="1250" w:type="pct"/>
            <w:vMerge/>
          </w:tcPr>
          <w:p w14:paraId="0C6F5E7C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278876C4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39410E20" w14:textId="77777777" w:rsidR="00C56598" w:rsidRPr="00B73DF4" w:rsidRDefault="00C56598" w:rsidP="00AD3DBE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0FC7C210" w14:textId="77777777" w:rsidR="00C56598" w:rsidRPr="00B73DF4" w:rsidRDefault="00C56598" w:rsidP="00AD3DBE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480AFEB0" w14:textId="77777777" w:rsidR="00C56598" w:rsidRPr="00B73DF4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Примечание:</w:t>
      </w:r>
    </w:p>
    <w:p w14:paraId="68D96ED7" w14:textId="77777777" w:rsidR="00C56598" w:rsidRPr="00B73DF4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* 1. В сельских поселениях с числом жителей менее 500 чел. возможно размещение стационарных торговых объектов смешанной специализации, в которых осуществляется продажа продовольственных и непродовольственных товаров.</w:t>
      </w:r>
    </w:p>
    <w:p w14:paraId="787E2430" w14:textId="5DB74E67" w:rsidR="00C56598" w:rsidRPr="00B73DF4" w:rsidRDefault="00C56598" w:rsidP="00C56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 xml:space="preserve">2. Количество нестационарных торговых объектов в сельских поселениях устанавливается решением ОМСУ </w:t>
      </w: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B73DF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Камызякский</w:t>
      </w:r>
      <w:r w:rsidRPr="00B73DF4">
        <w:rPr>
          <w:rFonts w:ascii="Times New Roman" w:hAnsi="Times New Roman" w:cs="Times New Roman"/>
          <w:sz w:val="20"/>
          <w:szCs w:val="20"/>
        </w:rPr>
        <w:t xml:space="preserve"> муниципальный район Астраханской области».</w:t>
      </w:r>
    </w:p>
    <w:bookmarkEnd w:id="47"/>
    <w:p w14:paraId="1A3F4FD5" w14:textId="77777777" w:rsidR="00C56598" w:rsidRDefault="00C56598" w:rsidP="00C5659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15FE26" w14:textId="77777777" w:rsidR="001E604E" w:rsidRPr="00B73DF4" w:rsidRDefault="001E604E" w:rsidP="001E604E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8" w:name="_Toc170480779"/>
      <w:bookmarkStart w:id="49" w:name="_Toc196381257"/>
      <w:bookmarkStart w:id="50" w:name="_Hlk188869985"/>
      <w:r w:rsidRPr="00B73DF4">
        <w:rPr>
          <w:rFonts w:ascii="Times New Roman" w:hAnsi="Times New Roman" w:cs="Times New Roman"/>
          <w:b/>
          <w:sz w:val="24"/>
          <w:szCs w:val="24"/>
        </w:rPr>
        <w:t>2.10.4 Содержание мест захоронения</w:t>
      </w:r>
      <w:bookmarkEnd w:id="48"/>
      <w:bookmarkEnd w:id="49"/>
    </w:p>
    <w:p w14:paraId="24C3D611" w14:textId="469E6B5D" w:rsidR="001E604E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местного значения в области содержания мест захоронения и максимально допустимого уровня их территориальной доступности для населения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3DF4">
        <w:rPr>
          <w:rFonts w:ascii="Times New Roman" w:hAnsi="Times New Roman" w:cs="Times New Roman"/>
          <w:sz w:val="24"/>
          <w:szCs w:val="24"/>
        </w:rPr>
        <w:t xml:space="preserve">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50"/>
    <w:p w14:paraId="4A68D122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4282F0" w14:textId="77777777" w:rsidR="001E604E" w:rsidRPr="00084FA3" w:rsidRDefault="001E604E" w:rsidP="001E604E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1" w:name="_Toc170480780"/>
      <w:bookmarkStart w:id="52" w:name="_Toc196381258"/>
      <w:bookmarkStart w:id="53" w:name="_Hlk188869995"/>
      <w:r w:rsidRPr="00084FA3">
        <w:rPr>
          <w:rFonts w:ascii="Times New Roman" w:hAnsi="Times New Roman" w:cs="Times New Roman"/>
          <w:b/>
          <w:sz w:val="24"/>
          <w:szCs w:val="24"/>
        </w:rPr>
        <w:t xml:space="preserve">2.10.5 Предупреждение и ликвидация последствий чрезвычайных ситуаций в границах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bookmarkEnd w:id="51"/>
      <w:bookmarkEnd w:id="52"/>
    </w:p>
    <w:p w14:paraId="7BA62ACB" w14:textId="7CFA1EA7" w:rsidR="001E604E" w:rsidRPr="00CB549E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549E">
        <w:rPr>
          <w:rFonts w:ascii="Times New Roman" w:hAnsi="Times New Roman" w:cs="Times New Roman"/>
          <w:sz w:val="24"/>
          <w:szCs w:val="28"/>
        </w:rPr>
        <w:t>При подготовке документов территориального планирования для объектов местного значения МО «</w:t>
      </w:r>
      <w:r>
        <w:rPr>
          <w:rFonts w:ascii="Times New Roman" w:hAnsi="Times New Roman" w:cs="Times New Roman"/>
          <w:sz w:val="24"/>
          <w:szCs w:val="28"/>
        </w:rPr>
        <w:t>Раздорский сельсовет</w:t>
      </w:r>
      <w:r w:rsidRPr="00CB549E">
        <w:rPr>
          <w:rFonts w:ascii="Times New Roman" w:hAnsi="Times New Roman" w:cs="Times New Roman"/>
          <w:sz w:val="24"/>
          <w:szCs w:val="28"/>
        </w:rPr>
        <w:t xml:space="preserve">» в области предупреждения чрезвычайных ситуаций для пожарной охраны необходимо руководствоваться Федеральным законом от 22.07.2008 года № 123-ФЗ «Технологический регламент о требованиях пожарной безопасности». </w:t>
      </w:r>
    </w:p>
    <w:p w14:paraId="30C4A675" w14:textId="57846D09" w:rsidR="001E604E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Расчет численности территориальных подразделений пожарной охраны и их технической оснащенности для населенных пунктов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следует осуществлять в соответствии с методиками расчета численности и технической оснащенности подразделений пожарной охраны, введенными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охраны».</w:t>
      </w:r>
    </w:p>
    <w:p w14:paraId="0332A1F6" w14:textId="2360CE7D" w:rsidR="001E604E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Аварийно-спасательные службы и (или) аварийно-спасательные формирования местного значения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создаются по решению муниципальных образований.</w:t>
      </w:r>
    </w:p>
    <w:p w14:paraId="56FEB967" w14:textId="53DE5705" w:rsidR="001E604E" w:rsidRDefault="001E6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CDEE13" w14:textId="77777777" w:rsidR="001E604E" w:rsidRPr="00450C57" w:rsidRDefault="001E604E" w:rsidP="001E604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54" w:name="_Toc170480781"/>
      <w:bookmarkStart w:id="55" w:name="_Toc196381259"/>
      <w:bookmarkStart w:id="56" w:name="_Hlk188870014"/>
      <w:bookmarkEnd w:id="53"/>
      <w:r w:rsidRPr="00450C57">
        <w:rPr>
          <w:rFonts w:ascii="Times New Roman" w:hAnsi="Times New Roman" w:cs="Times New Roman"/>
          <w:b/>
          <w:sz w:val="28"/>
          <w:szCs w:val="24"/>
        </w:rPr>
        <w:t>3. Материалы по обоснованию расчетных показателей, содержащихся в основной части МНГП</w:t>
      </w:r>
      <w:bookmarkEnd w:id="54"/>
      <w:bookmarkEnd w:id="55"/>
    </w:p>
    <w:p w14:paraId="70332105" w14:textId="77777777" w:rsidR="001E604E" w:rsidRPr="00450C57" w:rsidRDefault="001E604E" w:rsidP="001E6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6C003" w14:textId="3C0F96F8" w:rsidR="001E604E" w:rsidRPr="00450C57" w:rsidRDefault="001E604E" w:rsidP="001E604E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7" w:name="_Toc170480782"/>
      <w:bookmarkStart w:id="58" w:name="_Toc196381260"/>
      <w:r w:rsidRPr="00450C57">
        <w:rPr>
          <w:rFonts w:ascii="Times New Roman" w:hAnsi="Times New Roman" w:cs="Times New Roman"/>
          <w:b/>
          <w:sz w:val="24"/>
          <w:szCs w:val="24"/>
        </w:rPr>
        <w:t xml:space="preserve">3.1 Информация о современном состоянии и прогнозе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Раздорский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57"/>
      <w:bookmarkEnd w:id="58"/>
    </w:p>
    <w:p w14:paraId="70813563" w14:textId="77777777" w:rsidR="001E604E" w:rsidRPr="00450C57" w:rsidRDefault="001E604E" w:rsidP="001E604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450C57">
        <w:rPr>
          <w:rFonts w:ascii="Times New Roman" w:eastAsia="Calibri" w:hAnsi="Times New Roman" w:cs="Times New Roman"/>
          <w:sz w:val="24"/>
          <w:szCs w:val="24"/>
        </w:rPr>
        <w:t>ГрК</w:t>
      </w:r>
      <w:proofErr w:type="spellEnd"/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 РФ подготовка местных нормативов градостроительного проектирования осуществляется с учетом:</w:t>
      </w:r>
      <w:r w:rsidRPr="00450C5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6"/>
      </w:r>
    </w:p>
    <w:p w14:paraId="27EA1260" w14:textId="77777777" w:rsidR="001E604E" w:rsidRPr="00450C57" w:rsidRDefault="001E604E" w:rsidP="001E604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1) социально-демографического состава и плотности населения на территории муниципального образования; </w:t>
      </w:r>
    </w:p>
    <w:p w14:paraId="59CFA6A5" w14:textId="77777777" w:rsidR="001E604E" w:rsidRPr="00450C57" w:rsidRDefault="001E604E" w:rsidP="001E604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2) стратегии социально-экономического развития муниципального образования и плана мероприятий по ее реализации (при наличии); </w:t>
      </w:r>
    </w:p>
    <w:p w14:paraId="0E38E382" w14:textId="77777777" w:rsidR="001E604E" w:rsidRPr="00450C57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>3) предложений органов местного самоуправления и заинтересованных лиц.</w:t>
      </w:r>
    </w:p>
    <w:p w14:paraId="377CA45B" w14:textId="586EDBA2" w:rsidR="001E604E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Таким образом, установление расчетных показателей минимального уровня обеспеченности и максимального уровня территориальной доступности объектов местного значения для населения МО «</w:t>
      </w:r>
      <w:r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450C57">
        <w:rPr>
          <w:rFonts w:ascii="Times New Roman" w:hAnsi="Times New Roman" w:cs="Times New Roman"/>
          <w:sz w:val="24"/>
          <w:szCs w:val="24"/>
        </w:rPr>
        <w:t>сельсовет» в МНГП выполнено с учетом территориальных, социально-демографических, инфраструктурных, социально-экономических и иных особенностей территории сельского поселения.</w:t>
      </w:r>
    </w:p>
    <w:p w14:paraId="43B9FE64" w14:textId="77777777" w:rsidR="001E604E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1CFAC4" w14:textId="57C6814D" w:rsidR="001E604E" w:rsidRPr="00450C57" w:rsidRDefault="001E604E" w:rsidP="001E604E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9" w:name="_Toc170480783"/>
      <w:bookmarkStart w:id="60" w:name="_Toc196381261"/>
      <w:bookmarkEnd w:id="56"/>
      <w:r w:rsidRPr="00450C57">
        <w:rPr>
          <w:rFonts w:ascii="Times New Roman" w:hAnsi="Times New Roman" w:cs="Times New Roman"/>
          <w:b/>
          <w:sz w:val="24"/>
          <w:szCs w:val="24"/>
        </w:rPr>
        <w:t xml:space="preserve">3.1.1 Социально-демографический состав и плотность населения на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Раздорский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450C57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59"/>
      <w:bookmarkEnd w:id="60"/>
    </w:p>
    <w:p w14:paraId="49CD1BFA" w14:textId="573BCA8A" w:rsidR="001E604E" w:rsidRPr="00450C57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450C57">
        <w:rPr>
          <w:rFonts w:ascii="Times New Roman" w:hAnsi="Times New Roman" w:cs="Times New Roman"/>
          <w:sz w:val="24"/>
          <w:szCs w:val="24"/>
        </w:rPr>
        <w:t xml:space="preserve">сельсовет» общая численность населения по состоянию на 01.01.2024 г. составляет </w:t>
      </w:r>
      <w:r>
        <w:rPr>
          <w:rFonts w:ascii="Times New Roman" w:hAnsi="Times New Roman" w:cs="Times New Roman"/>
          <w:sz w:val="24"/>
          <w:szCs w:val="24"/>
        </w:rPr>
        <w:t>2315</w:t>
      </w:r>
      <w:r w:rsidRPr="00450C57">
        <w:rPr>
          <w:rFonts w:ascii="Times New Roman" w:hAnsi="Times New Roman" w:cs="Times New Roman"/>
          <w:sz w:val="24"/>
          <w:szCs w:val="24"/>
        </w:rPr>
        <w:t xml:space="preserve"> чел.</w:t>
      </w:r>
      <w:r w:rsidRPr="00450C57">
        <w:rPr>
          <w:rFonts w:ascii="Times New Roman" w:hAnsi="Times New Roman" w:cs="Times New Roman"/>
          <w:sz w:val="24"/>
          <w:szCs w:val="24"/>
          <w:vertAlign w:val="superscript"/>
        </w:rPr>
        <w:footnoteReference w:id="17"/>
      </w:r>
    </w:p>
    <w:p w14:paraId="5CB71970" w14:textId="77777777" w:rsidR="001E604E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Основные характеристики сельского поселения представлены в таблицах ниже.</w:t>
      </w:r>
    </w:p>
    <w:p w14:paraId="7757D2CC" w14:textId="77777777" w:rsidR="001E604E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ED8A3" w14:textId="79F9C451" w:rsidR="001E604E" w:rsidRPr="00450C57" w:rsidRDefault="001E604E" w:rsidP="001E604E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450C57">
        <w:rPr>
          <w:rFonts w:ascii="Times New Roman" w:hAnsi="Times New Roman" w:cs="Times New Roman"/>
          <w:b/>
          <w:iCs/>
        </w:rPr>
        <w:t xml:space="preserve">Таблица </w:t>
      </w:r>
      <w:r w:rsidRPr="00450C57">
        <w:rPr>
          <w:rFonts w:ascii="Times New Roman" w:hAnsi="Times New Roman" w:cs="Times New Roman"/>
          <w:b/>
          <w:iCs/>
        </w:rPr>
        <w:fldChar w:fldCharType="begin"/>
      </w:r>
      <w:r w:rsidRPr="00450C57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450C57">
        <w:rPr>
          <w:rFonts w:ascii="Times New Roman" w:hAnsi="Times New Roman" w:cs="Times New Roman"/>
          <w:b/>
          <w:iCs/>
        </w:rPr>
        <w:fldChar w:fldCharType="separate"/>
      </w:r>
      <w:r w:rsidR="003E32B7">
        <w:rPr>
          <w:rFonts w:ascii="Times New Roman" w:hAnsi="Times New Roman" w:cs="Times New Roman"/>
          <w:b/>
          <w:iCs/>
          <w:noProof/>
        </w:rPr>
        <w:t>8</w:t>
      </w:r>
      <w:r w:rsidRPr="00450C57">
        <w:rPr>
          <w:rFonts w:ascii="Times New Roman" w:hAnsi="Times New Roman" w:cs="Times New Roman"/>
          <w:b/>
          <w:iCs/>
        </w:rPr>
        <w:fldChar w:fldCharType="end"/>
      </w:r>
      <w:r w:rsidRPr="00450C57">
        <w:rPr>
          <w:rFonts w:ascii="Times New Roman" w:hAnsi="Times New Roman" w:cs="Times New Roman"/>
          <w:b/>
          <w:iCs/>
        </w:rPr>
        <w:t xml:space="preserve"> – Основные характеристики МО «</w:t>
      </w:r>
      <w:r w:rsidR="001B1873">
        <w:rPr>
          <w:rFonts w:ascii="Times New Roman" w:hAnsi="Times New Roman" w:cs="Times New Roman"/>
          <w:b/>
          <w:iCs/>
        </w:rPr>
        <w:t>Раздорский</w:t>
      </w:r>
      <w:r w:rsidRPr="00450C57">
        <w:rPr>
          <w:rFonts w:ascii="Times New Roman" w:hAnsi="Times New Roman" w:cs="Times New Roman"/>
          <w:b/>
          <w:iCs/>
        </w:rPr>
        <w:t xml:space="preserve"> сельсовет» по состоянию на 01.01.2024 г.</w:t>
      </w:r>
    </w:p>
    <w:tbl>
      <w:tblPr>
        <w:tblStyle w:val="2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E604E" w:rsidRPr="00450C57" w14:paraId="468BD553" w14:textId="77777777" w:rsidTr="00AD3DBE">
        <w:tc>
          <w:tcPr>
            <w:tcW w:w="1000" w:type="pct"/>
            <w:vAlign w:val="center"/>
          </w:tcPr>
          <w:p w14:paraId="2909E139" w14:textId="77777777" w:rsidR="001E604E" w:rsidRPr="00450C57" w:rsidRDefault="001E604E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Наименование сельского поселения</w:t>
            </w:r>
          </w:p>
        </w:tc>
        <w:tc>
          <w:tcPr>
            <w:tcW w:w="1000" w:type="pct"/>
            <w:vAlign w:val="center"/>
          </w:tcPr>
          <w:p w14:paraId="7B1212DB" w14:textId="77777777" w:rsidR="001E604E" w:rsidRPr="00450C57" w:rsidRDefault="001E604E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Численность населения</w:t>
            </w:r>
            <w:r w:rsidRPr="00450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8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чел.</w:t>
            </w:r>
          </w:p>
        </w:tc>
        <w:tc>
          <w:tcPr>
            <w:tcW w:w="1000" w:type="pct"/>
            <w:vAlign w:val="center"/>
          </w:tcPr>
          <w:p w14:paraId="7F6A62E0" w14:textId="77777777" w:rsidR="001E604E" w:rsidRPr="00450C57" w:rsidRDefault="001E604E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Доля в общей численности населения района, %</w:t>
            </w:r>
          </w:p>
        </w:tc>
        <w:tc>
          <w:tcPr>
            <w:tcW w:w="1000" w:type="pct"/>
            <w:vAlign w:val="center"/>
          </w:tcPr>
          <w:p w14:paraId="2F602D60" w14:textId="22E20F2C" w:rsidR="001E604E" w:rsidRPr="00450C57" w:rsidRDefault="001E604E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Площадь территории на 202</w:t>
            </w:r>
            <w:r w:rsidR="001B1873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  <w:r w:rsidRPr="00450C57">
              <w:rPr>
                <w:rFonts w:ascii="Times New Roman" w:hAnsi="Times New Roman" w:cs="Times New Roman"/>
                <w:b/>
                <w:vertAlign w:val="superscript"/>
              </w:rPr>
              <w:footnoteReference w:id="19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17B99B69" w14:textId="77777777" w:rsidR="001E604E" w:rsidRPr="00450C57" w:rsidRDefault="001E604E" w:rsidP="00AD3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Плотность населения, чел./км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</w:tr>
      <w:tr w:rsidR="001E604E" w:rsidRPr="00450C57" w14:paraId="04844494" w14:textId="77777777" w:rsidTr="00AD3DBE">
        <w:tc>
          <w:tcPr>
            <w:tcW w:w="1000" w:type="pct"/>
          </w:tcPr>
          <w:p w14:paraId="7D83A43F" w14:textId="39A1D86B" w:rsidR="001E604E" w:rsidRPr="00450C57" w:rsidRDefault="00AD1C0C" w:rsidP="00AD3D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Раздорский</w:t>
            </w:r>
            <w:r w:rsidR="001E604E" w:rsidRPr="00450C57">
              <w:rPr>
                <w:rFonts w:ascii="Times New Roman" w:hAnsi="Times New Roman" w:cs="Times New Roman"/>
                <w:szCs w:val="24"/>
              </w:rPr>
              <w:t xml:space="preserve"> сельсовет</w:t>
            </w:r>
          </w:p>
        </w:tc>
        <w:tc>
          <w:tcPr>
            <w:tcW w:w="1000" w:type="pct"/>
            <w:vAlign w:val="center"/>
          </w:tcPr>
          <w:p w14:paraId="3E40EF96" w14:textId="59A4DF8C" w:rsidR="001E604E" w:rsidRPr="001E604E" w:rsidRDefault="001E604E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2315</w:t>
            </w:r>
          </w:p>
        </w:tc>
        <w:tc>
          <w:tcPr>
            <w:tcW w:w="1000" w:type="pct"/>
            <w:vAlign w:val="center"/>
          </w:tcPr>
          <w:p w14:paraId="5C341A24" w14:textId="4FB9882A" w:rsidR="001E604E" w:rsidRPr="000461A4" w:rsidRDefault="001B1873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4,9</w:t>
            </w:r>
          </w:p>
        </w:tc>
        <w:tc>
          <w:tcPr>
            <w:tcW w:w="1000" w:type="pct"/>
            <w:vAlign w:val="center"/>
          </w:tcPr>
          <w:p w14:paraId="55DBD050" w14:textId="158EDE55" w:rsidR="001E604E" w:rsidRPr="00450C57" w:rsidRDefault="001B1873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692,5</w:t>
            </w:r>
          </w:p>
        </w:tc>
        <w:tc>
          <w:tcPr>
            <w:tcW w:w="1000" w:type="pct"/>
            <w:vAlign w:val="center"/>
          </w:tcPr>
          <w:p w14:paraId="6CD362DA" w14:textId="7F6982BF" w:rsidR="001E604E" w:rsidRPr="001B1873" w:rsidRDefault="001B1873" w:rsidP="00AD3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3,3</w:t>
            </w:r>
          </w:p>
        </w:tc>
      </w:tr>
    </w:tbl>
    <w:p w14:paraId="61478D26" w14:textId="77777777" w:rsidR="001E604E" w:rsidRDefault="001E604E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CA5D55" w14:textId="3A15FAB2" w:rsidR="001B1873" w:rsidRPr="00977EFA" w:rsidRDefault="001B1873" w:rsidP="001E60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873">
        <w:rPr>
          <w:rFonts w:ascii="Times New Roman" w:hAnsi="Times New Roman" w:cs="Times New Roman"/>
          <w:sz w:val="24"/>
          <w:szCs w:val="24"/>
        </w:rPr>
        <w:t>Согласно вышеприведенным сведениям территории МО «</w:t>
      </w:r>
      <w:r>
        <w:rPr>
          <w:rFonts w:ascii="Times New Roman" w:hAnsi="Times New Roman" w:cs="Times New Roman"/>
          <w:sz w:val="24"/>
          <w:szCs w:val="24"/>
        </w:rPr>
        <w:t>Раздорский сельсовет</w:t>
      </w:r>
      <w:r w:rsidRPr="001B18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сосредоточенно 4,9% населения муниципального района. Более половины населения (52,8%) проживает главным образом в административном центре муниципального образования – село Раздор. </w:t>
      </w:r>
      <w:r w:rsidR="00977EFA">
        <w:rPr>
          <w:rFonts w:ascii="Times New Roman" w:hAnsi="Times New Roman" w:cs="Times New Roman"/>
          <w:sz w:val="24"/>
          <w:szCs w:val="24"/>
        </w:rPr>
        <w:t>Показатель плотности населения составляет 3,3 чел./км</w:t>
      </w:r>
      <w:r w:rsidR="00977E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77EFA">
        <w:rPr>
          <w:rFonts w:ascii="Times New Roman" w:hAnsi="Times New Roman" w:cs="Times New Roman"/>
          <w:sz w:val="24"/>
          <w:szCs w:val="24"/>
        </w:rPr>
        <w:t>, что практически в 4 раза ниже районного значения – 13,8 чел./км</w:t>
      </w:r>
      <w:r w:rsidR="00977EF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977EFA">
        <w:rPr>
          <w:rStyle w:val="af"/>
          <w:rFonts w:ascii="Times New Roman" w:hAnsi="Times New Roman" w:cs="Times New Roman"/>
          <w:sz w:val="24"/>
          <w:szCs w:val="24"/>
        </w:rPr>
        <w:footnoteReference w:id="20"/>
      </w:r>
      <w:r w:rsidR="00977EFA">
        <w:rPr>
          <w:rFonts w:ascii="Times New Roman" w:hAnsi="Times New Roman" w:cs="Times New Roman"/>
          <w:sz w:val="24"/>
          <w:szCs w:val="24"/>
        </w:rPr>
        <w:t>.</w:t>
      </w:r>
    </w:p>
    <w:p w14:paraId="13BD2AD8" w14:textId="46FFA06E" w:rsidR="004A2E86" w:rsidRDefault="00977EFA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Социально-демографическая структура населения учитывается при определении расчетных показателей минимально допустимого</w:t>
      </w:r>
      <w:r w:rsidR="00523B65">
        <w:rPr>
          <w:rFonts w:ascii="Times New Roman" w:hAnsi="Times New Roman" w:cs="Times New Roman"/>
          <w:sz w:val="24"/>
          <w:szCs w:val="24"/>
        </w:rPr>
        <w:t xml:space="preserve"> уровня обеспеченности объектами местного значения для населения МО «Раздорский сельсовет» в социальной сфере. В таблице ниже приведено распределение населения сельского поселения по полу и возрасту.</w:t>
      </w:r>
    </w:p>
    <w:p w14:paraId="2951339C" w14:textId="77777777" w:rsidR="00523B65" w:rsidRDefault="00523B65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6F0882" w14:textId="67DAE827" w:rsidR="00523B65" w:rsidRPr="00FB07AF" w:rsidRDefault="00523B65" w:rsidP="00523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AF">
        <w:rPr>
          <w:rFonts w:ascii="Times New Roman" w:hAnsi="Times New Roman" w:cs="Times New Roman"/>
          <w:b/>
        </w:rPr>
        <w:t xml:space="preserve">Таблица </w:t>
      </w:r>
      <w:r w:rsidRPr="00FB07AF">
        <w:rPr>
          <w:rFonts w:ascii="Times New Roman" w:hAnsi="Times New Roman" w:cs="Times New Roman"/>
          <w:b/>
        </w:rPr>
        <w:fldChar w:fldCharType="begin"/>
      </w:r>
      <w:r w:rsidRPr="00FB07AF">
        <w:rPr>
          <w:rFonts w:ascii="Times New Roman" w:hAnsi="Times New Roman" w:cs="Times New Roman"/>
          <w:b/>
        </w:rPr>
        <w:instrText xml:space="preserve"> SEQ Таблица \* ARABIC </w:instrText>
      </w:r>
      <w:r w:rsidRPr="00FB07AF">
        <w:rPr>
          <w:rFonts w:ascii="Times New Roman" w:hAnsi="Times New Roman" w:cs="Times New Roman"/>
          <w:b/>
        </w:rPr>
        <w:fldChar w:fldCharType="separate"/>
      </w:r>
      <w:r w:rsidR="0080091E">
        <w:rPr>
          <w:rFonts w:ascii="Times New Roman" w:hAnsi="Times New Roman" w:cs="Times New Roman"/>
          <w:b/>
          <w:noProof/>
        </w:rPr>
        <w:t>9</w:t>
      </w:r>
      <w:r w:rsidRPr="00FB07AF">
        <w:rPr>
          <w:rFonts w:ascii="Times New Roman" w:hAnsi="Times New Roman" w:cs="Times New Roman"/>
          <w:b/>
        </w:rPr>
        <w:fldChar w:fldCharType="end"/>
      </w:r>
      <w:r w:rsidRPr="00FB07AF">
        <w:rPr>
          <w:rFonts w:ascii="Times New Roman" w:hAnsi="Times New Roman" w:cs="Times New Roman"/>
          <w:b/>
        </w:rPr>
        <w:t xml:space="preserve"> – Половозрастная структура населения МО «</w:t>
      </w:r>
      <w:r>
        <w:rPr>
          <w:rFonts w:ascii="Times New Roman" w:hAnsi="Times New Roman" w:cs="Times New Roman"/>
          <w:b/>
        </w:rPr>
        <w:t>Раздорский</w:t>
      </w:r>
      <w:r w:rsidRPr="00FB07AF">
        <w:rPr>
          <w:rFonts w:ascii="Times New Roman" w:hAnsi="Times New Roman" w:cs="Times New Roman"/>
          <w:b/>
        </w:rPr>
        <w:t xml:space="preserve"> сельсовет» по состоянию на 01.01.2021 г. в разрезе населенных пунктов муниципального образования</w:t>
      </w:r>
      <w:r w:rsidRPr="00FB07AF">
        <w:rPr>
          <w:rFonts w:ascii="Times New Roman" w:hAnsi="Times New Roman" w:cs="Times New Roman"/>
          <w:b/>
          <w:vertAlign w:val="superscript"/>
        </w:rPr>
        <w:footnoteReference w:id="21"/>
      </w:r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992"/>
        <w:gridCol w:w="992"/>
        <w:gridCol w:w="992"/>
        <w:gridCol w:w="992"/>
        <w:gridCol w:w="1133"/>
        <w:gridCol w:w="1127"/>
      </w:tblGrid>
      <w:tr w:rsidR="00523B65" w:rsidRPr="00FB07AF" w14:paraId="03379EC6" w14:textId="77777777" w:rsidTr="0011536C">
        <w:trPr>
          <w:cantSplit/>
          <w:trHeight w:val="2058"/>
        </w:trPr>
        <w:tc>
          <w:tcPr>
            <w:tcW w:w="1667" w:type="pct"/>
            <w:vAlign w:val="center"/>
          </w:tcPr>
          <w:p w14:paraId="3BA61581" w14:textId="77777777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7A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31" w:type="pct"/>
            <w:textDirection w:val="btLr"/>
            <w:vAlign w:val="center"/>
          </w:tcPr>
          <w:p w14:paraId="6D93CB21" w14:textId="7E0235C9" w:rsidR="00523B65" w:rsidRPr="00FB07AF" w:rsidRDefault="00523B65" w:rsidP="00115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с. Раздор</w:t>
            </w:r>
          </w:p>
        </w:tc>
        <w:tc>
          <w:tcPr>
            <w:tcW w:w="531" w:type="pct"/>
            <w:textDirection w:val="btLr"/>
            <w:vAlign w:val="center"/>
          </w:tcPr>
          <w:p w14:paraId="59E4A5F3" w14:textId="33C8EFCE" w:rsidR="00523B65" w:rsidRPr="00FB07AF" w:rsidRDefault="00523B65" w:rsidP="00115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с. Застенка</w:t>
            </w:r>
          </w:p>
        </w:tc>
        <w:tc>
          <w:tcPr>
            <w:tcW w:w="531" w:type="pct"/>
            <w:textDirection w:val="btLr"/>
            <w:vAlign w:val="center"/>
          </w:tcPr>
          <w:p w14:paraId="33BF49F3" w14:textId="4C8884F2" w:rsidR="00523B65" w:rsidRPr="00FB07AF" w:rsidRDefault="00523B65" w:rsidP="00115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 Азовский</w:t>
            </w:r>
          </w:p>
        </w:tc>
        <w:tc>
          <w:tcPr>
            <w:tcW w:w="531" w:type="pct"/>
            <w:textDirection w:val="btLr"/>
            <w:vAlign w:val="center"/>
          </w:tcPr>
          <w:p w14:paraId="4C84AD9E" w14:textId="1E7EE368" w:rsidR="00523B65" w:rsidRPr="00FB07AF" w:rsidRDefault="00523B65" w:rsidP="00115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 Каспий</w:t>
            </w:r>
          </w:p>
        </w:tc>
        <w:tc>
          <w:tcPr>
            <w:tcW w:w="606" w:type="pct"/>
            <w:textDirection w:val="btLr"/>
            <w:vAlign w:val="center"/>
          </w:tcPr>
          <w:p w14:paraId="19056509" w14:textId="20952467" w:rsidR="00523B65" w:rsidRPr="00FB07AF" w:rsidRDefault="00523B65" w:rsidP="00115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 Ревин Хутор</w:t>
            </w:r>
          </w:p>
        </w:tc>
        <w:tc>
          <w:tcPr>
            <w:tcW w:w="604" w:type="pct"/>
            <w:vAlign w:val="center"/>
          </w:tcPr>
          <w:p w14:paraId="7F01CD8D" w14:textId="77777777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7AF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523B65" w:rsidRPr="00FB07AF" w14:paraId="186B9B32" w14:textId="77777777" w:rsidTr="0011536C">
        <w:tc>
          <w:tcPr>
            <w:tcW w:w="1667" w:type="pct"/>
            <w:vAlign w:val="center"/>
          </w:tcPr>
          <w:p w14:paraId="07D2D1D9" w14:textId="77777777" w:rsidR="00523B65" w:rsidRPr="00FB07AF" w:rsidRDefault="00523B65" w:rsidP="0011536C">
            <w:pPr>
              <w:rPr>
                <w:rFonts w:ascii="Times New Roman" w:hAnsi="Times New Roman" w:cs="Times New Roman"/>
              </w:rPr>
            </w:pPr>
            <w:r w:rsidRPr="00FB07AF">
              <w:rPr>
                <w:rFonts w:ascii="Times New Roman" w:hAnsi="Times New Roman" w:cs="Times New Roman"/>
              </w:rPr>
              <w:t>Численность населения, в том числе:</w:t>
            </w:r>
          </w:p>
        </w:tc>
        <w:tc>
          <w:tcPr>
            <w:tcW w:w="531" w:type="pct"/>
            <w:vAlign w:val="center"/>
          </w:tcPr>
          <w:p w14:paraId="3DC922FD" w14:textId="266FD9B5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</w:t>
            </w:r>
            <w:r w:rsidRPr="00FB07AF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531" w:type="pct"/>
            <w:vAlign w:val="center"/>
          </w:tcPr>
          <w:p w14:paraId="6850145F" w14:textId="012669DE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  <w:r w:rsidRPr="00FB07AF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531" w:type="pct"/>
            <w:vAlign w:val="center"/>
          </w:tcPr>
          <w:p w14:paraId="632A7493" w14:textId="71DEF27C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276 </w:t>
            </w:r>
            <w:r w:rsidRPr="00FB07AF"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531" w:type="pct"/>
            <w:vAlign w:val="center"/>
          </w:tcPr>
          <w:p w14:paraId="6EC7131A" w14:textId="559660BB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  <w:r w:rsidRPr="00FB07AF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606" w:type="pct"/>
            <w:vAlign w:val="center"/>
          </w:tcPr>
          <w:p w14:paraId="6634B545" w14:textId="3866C22E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B07AF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604" w:type="pct"/>
            <w:vAlign w:val="center"/>
          </w:tcPr>
          <w:p w14:paraId="0F1AF668" w14:textId="64220AE4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</w:t>
            </w:r>
            <w:r w:rsidRPr="00FB07AF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523B65" w:rsidRPr="00FB07AF" w14:paraId="5EAD693E" w14:textId="77777777" w:rsidTr="0011536C">
        <w:tc>
          <w:tcPr>
            <w:tcW w:w="1667" w:type="pct"/>
            <w:vAlign w:val="center"/>
          </w:tcPr>
          <w:p w14:paraId="732D9578" w14:textId="77777777" w:rsidR="00523B65" w:rsidRPr="00FB07AF" w:rsidRDefault="00523B65" w:rsidP="0011536C">
            <w:pPr>
              <w:rPr>
                <w:rFonts w:ascii="Times New Roman" w:hAnsi="Times New Roman" w:cs="Times New Roman"/>
              </w:rPr>
            </w:pPr>
            <w:r w:rsidRPr="00FB07AF">
              <w:rPr>
                <w:rFonts w:ascii="Times New Roman" w:hAnsi="Times New Roman" w:cs="Times New Roman"/>
              </w:rPr>
              <w:t>- мужское;</w:t>
            </w:r>
          </w:p>
        </w:tc>
        <w:tc>
          <w:tcPr>
            <w:tcW w:w="531" w:type="pct"/>
            <w:vAlign w:val="center"/>
          </w:tcPr>
          <w:p w14:paraId="36CC014C" w14:textId="306EBB5A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  <w:r w:rsidRPr="00A42FE1">
              <w:rPr>
                <w:rFonts w:ascii="Times New Roman" w:hAnsi="Times New Roman" w:cs="Times New Roman"/>
              </w:rPr>
              <w:t xml:space="preserve"> </w:t>
            </w:r>
            <w:r w:rsidRPr="00FB07AF">
              <w:rPr>
                <w:rFonts w:ascii="Times New Roman" w:hAnsi="Times New Roman" w:cs="Times New Roman"/>
              </w:rPr>
              <w:t>(</w:t>
            </w:r>
            <w:r w:rsidR="00BD72AE">
              <w:rPr>
                <w:rFonts w:ascii="Times New Roman" w:hAnsi="Times New Roman" w:cs="Times New Roman"/>
              </w:rPr>
              <w:t>48,7</w:t>
            </w:r>
            <w:r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4B5A9F3E" w14:textId="4A6CA272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  <w:r w:rsidRPr="00FB07AF">
              <w:rPr>
                <w:rFonts w:ascii="Times New Roman" w:hAnsi="Times New Roman" w:cs="Times New Roman"/>
              </w:rPr>
              <w:t xml:space="preserve"> (</w:t>
            </w:r>
            <w:r w:rsidR="00BD72AE">
              <w:rPr>
                <w:rFonts w:ascii="Times New Roman" w:hAnsi="Times New Roman" w:cs="Times New Roman"/>
              </w:rPr>
              <w:t>49,3</w:t>
            </w:r>
            <w:r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6E9BF72B" w14:textId="595A83B6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Pr="00FB07AF">
              <w:rPr>
                <w:rFonts w:ascii="Times New Roman" w:hAnsi="Times New Roman" w:cs="Times New Roman"/>
              </w:rPr>
              <w:t xml:space="preserve"> (</w:t>
            </w:r>
            <w:r w:rsidR="00BD72AE">
              <w:rPr>
                <w:rFonts w:ascii="Times New Roman" w:hAnsi="Times New Roman" w:cs="Times New Roman"/>
              </w:rPr>
              <w:t>47,1</w:t>
            </w:r>
            <w:r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7066312B" w14:textId="701F3B78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  <w:r w:rsidRPr="00FB07AF">
              <w:rPr>
                <w:rFonts w:ascii="Times New Roman" w:hAnsi="Times New Roman" w:cs="Times New Roman"/>
              </w:rPr>
              <w:t xml:space="preserve"> (</w:t>
            </w:r>
            <w:r w:rsidR="00BD72AE">
              <w:rPr>
                <w:rFonts w:ascii="Times New Roman" w:hAnsi="Times New Roman" w:cs="Times New Roman"/>
              </w:rPr>
              <w:t>50,7</w:t>
            </w:r>
            <w:r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6" w:type="pct"/>
            <w:vAlign w:val="center"/>
          </w:tcPr>
          <w:p w14:paraId="1B7924E7" w14:textId="2D4D4284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FB07AF">
              <w:rPr>
                <w:rFonts w:ascii="Times New Roman" w:hAnsi="Times New Roman" w:cs="Times New Roman"/>
              </w:rPr>
              <w:t xml:space="preserve"> (</w:t>
            </w:r>
            <w:r w:rsidR="00BD72AE">
              <w:rPr>
                <w:rFonts w:ascii="Times New Roman" w:hAnsi="Times New Roman" w:cs="Times New Roman"/>
              </w:rPr>
              <w:t>68,0</w:t>
            </w:r>
            <w:r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4" w:type="pct"/>
            <w:vAlign w:val="center"/>
          </w:tcPr>
          <w:p w14:paraId="11896326" w14:textId="7B6186F7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</w:t>
            </w:r>
            <w:r w:rsidRPr="00FB07AF">
              <w:rPr>
                <w:rFonts w:ascii="Times New Roman" w:hAnsi="Times New Roman" w:cs="Times New Roman"/>
              </w:rPr>
              <w:t xml:space="preserve"> (</w:t>
            </w:r>
            <w:r w:rsidR="00BD72AE">
              <w:rPr>
                <w:rFonts w:ascii="Times New Roman" w:hAnsi="Times New Roman" w:cs="Times New Roman"/>
              </w:rPr>
              <w:t>49,3</w:t>
            </w:r>
            <w:r w:rsidRPr="00FB07AF">
              <w:rPr>
                <w:rFonts w:ascii="Times New Roman" w:hAnsi="Times New Roman" w:cs="Times New Roman"/>
              </w:rPr>
              <w:t>%)</w:t>
            </w:r>
          </w:p>
        </w:tc>
      </w:tr>
      <w:tr w:rsidR="00523B65" w:rsidRPr="00FB07AF" w14:paraId="095EB01A" w14:textId="77777777" w:rsidTr="0011536C">
        <w:tc>
          <w:tcPr>
            <w:tcW w:w="1667" w:type="pct"/>
            <w:vAlign w:val="center"/>
          </w:tcPr>
          <w:p w14:paraId="3DAB5175" w14:textId="77777777" w:rsidR="00523B65" w:rsidRPr="00FB07AF" w:rsidRDefault="00523B65" w:rsidP="0011536C">
            <w:pPr>
              <w:rPr>
                <w:rFonts w:ascii="Times New Roman" w:hAnsi="Times New Roman" w:cs="Times New Roman"/>
              </w:rPr>
            </w:pPr>
            <w:r w:rsidRPr="00FB07AF">
              <w:rPr>
                <w:rFonts w:ascii="Times New Roman" w:hAnsi="Times New Roman" w:cs="Times New Roman"/>
              </w:rPr>
              <w:t>- женское</w:t>
            </w:r>
          </w:p>
        </w:tc>
        <w:tc>
          <w:tcPr>
            <w:tcW w:w="531" w:type="pct"/>
            <w:vAlign w:val="center"/>
          </w:tcPr>
          <w:p w14:paraId="7060B87D" w14:textId="7124352A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  <w:r w:rsidRPr="00FB07AF">
              <w:rPr>
                <w:rFonts w:ascii="Times New Roman" w:hAnsi="Times New Roman" w:cs="Times New Roman"/>
              </w:rPr>
              <w:t xml:space="preserve"> (</w:t>
            </w:r>
            <w:r w:rsidR="00BD72AE">
              <w:rPr>
                <w:rFonts w:ascii="Times New Roman" w:hAnsi="Times New Roman" w:cs="Times New Roman"/>
              </w:rPr>
              <w:t>51,3</w:t>
            </w:r>
            <w:r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49927C16" w14:textId="1A4B3FCA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  <w:r w:rsidRPr="00FB07AF">
              <w:rPr>
                <w:rFonts w:ascii="Times New Roman" w:hAnsi="Times New Roman" w:cs="Times New Roman"/>
              </w:rPr>
              <w:t xml:space="preserve"> (</w:t>
            </w:r>
            <w:r w:rsidR="00BD72AE">
              <w:rPr>
                <w:rFonts w:ascii="Times New Roman" w:hAnsi="Times New Roman" w:cs="Times New Roman"/>
              </w:rPr>
              <w:t>50,7</w:t>
            </w:r>
            <w:r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13AF2865" w14:textId="4A12B3DB" w:rsidR="00523B65" w:rsidRPr="00FB07AF" w:rsidRDefault="00523B65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  <w:r w:rsidRPr="00FB07AF">
              <w:rPr>
                <w:rFonts w:ascii="Times New Roman" w:hAnsi="Times New Roman" w:cs="Times New Roman"/>
              </w:rPr>
              <w:t xml:space="preserve"> (</w:t>
            </w:r>
            <w:r w:rsidR="00BD72AE">
              <w:rPr>
                <w:rFonts w:ascii="Times New Roman" w:hAnsi="Times New Roman" w:cs="Times New Roman"/>
              </w:rPr>
              <w:t>52,9</w:t>
            </w:r>
            <w:r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41AD5A59" w14:textId="08D1F89C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="00523B65" w:rsidRPr="00FB07A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49,3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6" w:type="pct"/>
            <w:vAlign w:val="center"/>
          </w:tcPr>
          <w:p w14:paraId="326FCFE4" w14:textId="7559855F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23B65" w:rsidRPr="00FB07A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32,0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4" w:type="pct"/>
            <w:vAlign w:val="center"/>
          </w:tcPr>
          <w:p w14:paraId="06872337" w14:textId="334A12B1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  <w:r w:rsidR="00523B65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50,7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</w:tr>
      <w:tr w:rsidR="00523B65" w:rsidRPr="00FB07AF" w14:paraId="2EA7AC20" w14:textId="77777777" w:rsidTr="0011536C">
        <w:tc>
          <w:tcPr>
            <w:tcW w:w="1667" w:type="pct"/>
            <w:vAlign w:val="center"/>
          </w:tcPr>
          <w:p w14:paraId="109694FD" w14:textId="77777777" w:rsidR="00523B65" w:rsidRPr="00FB07AF" w:rsidRDefault="00523B65" w:rsidP="0011536C">
            <w:pPr>
              <w:rPr>
                <w:rFonts w:ascii="Times New Roman" w:hAnsi="Times New Roman" w:cs="Times New Roman"/>
              </w:rPr>
            </w:pPr>
            <w:r w:rsidRPr="00FB07AF">
              <w:rPr>
                <w:rFonts w:ascii="Times New Roman" w:hAnsi="Times New Roman" w:cs="Times New Roman"/>
              </w:rPr>
              <w:t>Средний возраст</w:t>
            </w:r>
          </w:p>
        </w:tc>
        <w:tc>
          <w:tcPr>
            <w:tcW w:w="531" w:type="pct"/>
            <w:vAlign w:val="center"/>
          </w:tcPr>
          <w:p w14:paraId="7BDE6295" w14:textId="39DF9C74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531" w:type="pct"/>
            <w:vAlign w:val="center"/>
          </w:tcPr>
          <w:p w14:paraId="1D78E292" w14:textId="0A65DEAD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531" w:type="pct"/>
            <w:vAlign w:val="center"/>
          </w:tcPr>
          <w:p w14:paraId="4198B901" w14:textId="6F501087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531" w:type="pct"/>
            <w:vAlign w:val="center"/>
          </w:tcPr>
          <w:p w14:paraId="1AFE3D86" w14:textId="27C064E0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606" w:type="pct"/>
            <w:vAlign w:val="center"/>
          </w:tcPr>
          <w:p w14:paraId="268AEF36" w14:textId="2FF05419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604" w:type="pct"/>
            <w:vAlign w:val="center"/>
          </w:tcPr>
          <w:p w14:paraId="3B07A091" w14:textId="2C2EE827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</w:tr>
      <w:tr w:rsidR="00523B65" w:rsidRPr="00FB07AF" w14:paraId="11BECEE2" w14:textId="77777777" w:rsidTr="0011536C">
        <w:tc>
          <w:tcPr>
            <w:tcW w:w="1667" w:type="pct"/>
            <w:vAlign w:val="center"/>
          </w:tcPr>
          <w:p w14:paraId="71830C1B" w14:textId="77777777" w:rsidR="00523B65" w:rsidRPr="00FB07AF" w:rsidRDefault="00523B65" w:rsidP="0011536C">
            <w:pPr>
              <w:rPr>
                <w:rFonts w:ascii="Times New Roman" w:hAnsi="Times New Roman" w:cs="Times New Roman"/>
              </w:rPr>
            </w:pPr>
            <w:r w:rsidRPr="00FB07AF">
              <w:rPr>
                <w:rFonts w:ascii="Times New Roman" w:hAnsi="Times New Roman" w:cs="Times New Roman"/>
              </w:rPr>
              <w:t>Моложе трудоспособного возраста</w:t>
            </w:r>
          </w:p>
        </w:tc>
        <w:tc>
          <w:tcPr>
            <w:tcW w:w="531" w:type="pct"/>
            <w:vAlign w:val="center"/>
          </w:tcPr>
          <w:p w14:paraId="4B7468C3" w14:textId="062C030B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17,1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4BE3CB8B" w14:textId="3ED54FE6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17,7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7D047101" w14:textId="0A6FD791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28,3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2E702794" w14:textId="3F7B3042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10,4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6" w:type="pct"/>
            <w:vAlign w:val="center"/>
          </w:tcPr>
          <w:p w14:paraId="1FAB281E" w14:textId="0E7FCC0F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4,0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4" w:type="pct"/>
            <w:vAlign w:val="center"/>
          </w:tcPr>
          <w:p w14:paraId="042EC817" w14:textId="4A35A892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  <w:r w:rsidR="00523B65" w:rsidRPr="00FB07AF">
              <w:rPr>
                <w:rFonts w:ascii="Times New Roman" w:hAnsi="Times New Roman" w:cs="Times New Roman"/>
              </w:rPr>
              <w:t xml:space="preserve"> (</w:t>
            </w:r>
            <w:r w:rsidR="004F61E5">
              <w:rPr>
                <w:rFonts w:ascii="Times New Roman" w:hAnsi="Times New Roman" w:cs="Times New Roman"/>
              </w:rPr>
              <w:t>17,5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</w:tr>
      <w:tr w:rsidR="00523B65" w:rsidRPr="00FB07AF" w14:paraId="43D7808D" w14:textId="77777777" w:rsidTr="0011536C">
        <w:tc>
          <w:tcPr>
            <w:tcW w:w="1667" w:type="pct"/>
            <w:vAlign w:val="center"/>
          </w:tcPr>
          <w:p w14:paraId="6013743D" w14:textId="77777777" w:rsidR="00523B65" w:rsidRPr="00FB07AF" w:rsidRDefault="00523B65" w:rsidP="0011536C">
            <w:pPr>
              <w:rPr>
                <w:rFonts w:ascii="Times New Roman" w:hAnsi="Times New Roman" w:cs="Times New Roman"/>
              </w:rPr>
            </w:pPr>
            <w:r w:rsidRPr="00FB07AF">
              <w:rPr>
                <w:rFonts w:ascii="Times New Roman" w:hAnsi="Times New Roman" w:cs="Times New Roman"/>
              </w:rPr>
              <w:t>Трудоспособного возраста</w:t>
            </w:r>
          </w:p>
        </w:tc>
        <w:tc>
          <w:tcPr>
            <w:tcW w:w="531" w:type="pct"/>
            <w:vAlign w:val="center"/>
          </w:tcPr>
          <w:p w14:paraId="655F3494" w14:textId="6D3FFCEC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54,8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10710B9A" w14:textId="26788992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60,9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5BD6D3C2" w14:textId="54AAD01F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53,3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5B8697E3" w14:textId="3D739578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57,4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6" w:type="pct"/>
            <w:vAlign w:val="center"/>
          </w:tcPr>
          <w:p w14:paraId="557DB435" w14:textId="5C31AC3A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56,0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4" w:type="pct"/>
            <w:vAlign w:val="center"/>
          </w:tcPr>
          <w:p w14:paraId="52773FCD" w14:textId="614FCD60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</w:t>
            </w:r>
            <w:r w:rsidR="00523B65" w:rsidRPr="00FB07AF">
              <w:rPr>
                <w:rFonts w:ascii="Times New Roman" w:hAnsi="Times New Roman" w:cs="Times New Roman"/>
              </w:rPr>
              <w:t xml:space="preserve"> (</w:t>
            </w:r>
            <w:r w:rsidR="004F61E5">
              <w:rPr>
                <w:rFonts w:ascii="Times New Roman" w:hAnsi="Times New Roman" w:cs="Times New Roman"/>
              </w:rPr>
              <w:t>56,3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</w:tr>
      <w:tr w:rsidR="00523B65" w:rsidRPr="00FB07AF" w14:paraId="22C5B16A" w14:textId="77777777" w:rsidTr="0011536C">
        <w:tc>
          <w:tcPr>
            <w:tcW w:w="1667" w:type="pct"/>
            <w:vAlign w:val="center"/>
          </w:tcPr>
          <w:p w14:paraId="3D6B7C56" w14:textId="77777777" w:rsidR="00523B65" w:rsidRPr="00FB07AF" w:rsidRDefault="00523B65" w:rsidP="0011536C">
            <w:pPr>
              <w:rPr>
                <w:rFonts w:ascii="Times New Roman" w:hAnsi="Times New Roman" w:cs="Times New Roman"/>
              </w:rPr>
            </w:pPr>
            <w:r w:rsidRPr="00FB07AF">
              <w:rPr>
                <w:rFonts w:ascii="Times New Roman" w:hAnsi="Times New Roman" w:cs="Times New Roman"/>
              </w:rPr>
              <w:t>Старше трудоспособного возраста</w:t>
            </w:r>
          </w:p>
        </w:tc>
        <w:tc>
          <w:tcPr>
            <w:tcW w:w="531" w:type="pct"/>
            <w:vAlign w:val="center"/>
          </w:tcPr>
          <w:p w14:paraId="5F8DC449" w14:textId="028D5070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  <w:r w:rsidR="00523B65">
              <w:rPr>
                <w:rFonts w:ascii="Times New Roman" w:hAnsi="Times New Roman" w:cs="Times New Roman"/>
              </w:rPr>
              <w:t xml:space="preserve"> (</w:t>
            </w:r>
            <w:r w:rsidR="004F61E5">
              <w:rPr>
                <w:rFonts w:ascii="Times New Roman" w:hAnsi="Times New Roman" w:cs="Times New Roman"/>
              </w:rPr>
              <w:t>28,1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5CB00494" w14:textId="29E10590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21,4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67AC765C" w14:textId="53065972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18,5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531" w:type="pct"/>
            <w:vAlign w:val="center"/>
          </w:tcPr>
          <w:p w14:paraId="5E458408" w14:textId="218A13FD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32,2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6" w:type="pct"/>
            <w:vAlign w:val="center"/>
          </w:tcPr>
          <w:p w14:paraId="2BE7143A" w14:textId="298142CF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23B65" w:rsidRPr="003C2488">
              <w:rPr>
                <w:rFonts w:ascii="Times New Roman" w:hAnsi="Times New Roman" w:cs="Times New Roman"/>
              </w:rPr>
              <w:t xml:space="preserve"> </w:t>
            </w:r>
            <w:r w:rsidR="00523B65" w:rsidRPr="00FB07AF">
              <w:rPr>
                <w:rFonts w:ascii="Times New Roman" w:hAnsi="Times New Roman" w:cs="Times New Roman"/>
              </w:rPr>
              <w:t>(</w:t>
            </w:r>
            <w:r w:rsidR="004F61E5">
              <w:rPr>
                <w:rFonts w:ascii="Times New Roman" w:hAnsi="Times New Roman" w:cs="Times New Roman"/>
              </w:rPr>
              <w:t>40,0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04" w:type="pct"/>
            <w:vAlign w:val="center"/>
          </w:tcPr>
          <w:p w14:paraId="5AFFCF6F" w14:textId="3555FB02" w:rsidR="00523B65" w:rsidRPr="00FB07AF" w:rsidRDefault="00BD72AE" w:rsidP="00115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  <w:r w:rsidR="00523B65" w:rsidRPr="00FB07AF">
              <w:rPr>
                <w:rFonts w:ascii="Times New Roman" w:hAnsi="Times New Roman" w:cs="Times New Roman"/>
              </w:rPr>
              <w:t xml:space="preserve"> (</w:t>
            </w:r>
            <w:r w:rsidR="004F61E5">
              <w:rPr>
                <w:rFonts w:ascii="Times New Roman" w:hAnsi="Times New Roman" w:cs="Times New Roman"/>
              </w:rPr>
              <w:t>26,2</w:t>
            </w:r>
            <w:r w:rsidR="00523B65" w:rsidRPr="00FB07AF">
              <w:rPr>
                <w:rFonts w:ascii="Times New Roman" w:hAnsi="Times New Roman" w:cs="Times New Roman"/>
              </w:rPr>
              <w:t>%)</w:t>
            </w:r>
          </w:p>
        </w:tc>
      </w:tr>
    </w:tbl>
    <w:p w14:paraId="1533EC0E" w14:textId="77777777" w:rsidR="00523B65" w:rsidRDefault="00523B65" w:rsidP="00523B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F37F93" w14:textId="77777777" w:rsidR="00523B65" w:rsidRPr="008A7880" w:rsidRDefault="00523B65" w:rsidP="00523B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880">
        <w:rPr>
          <w:rFonts w:ascii="Times New Roman" w:hAnsi="Times New Roman" w:cs="Times New Roman"/>
          <w:sz w:val="24"/>
          <w:szCs w:val="24"/>
        </w:rPr>
        <w:t>Половозрастная структура сельского поселения характеризуется следующими особенностями:</w:t>
      </w:r>
    </w:p>
    <w:p w14:paraId="2F71DD81" w14:textId="692E2274" w:rsidR="00523B65" w:rsidRPr="008A7880" w:rsidRDefault="00523B65" w:rsidP="00523B65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880">
        <w:rPr>
          <w:rFonts w:ascii="Times New Roman" w:hAnsi="Times New Roman" w:cs="Times New Roman"/>
          <w:sz w:val="24"/>
          <w:szCs w:val="24"/>
        </w:rPr>
        <w:t xml:space="preserve">преобладание </w:t>
      </w:r>
      <w:r>
        <w:rPr>
          <w:rFonts w:ascii="Times New Roman" w:hAnsi="Times New Roman" w:cs="Times New Roman"/>
          <w:sz w:val="24"/>
          <w:szCs w:val="24"/>
        </w:rPr>
        <w:t>женского</w:t>
      </w:r>
      <w:r w:rsidRPr="008A7880">
        <w:rPr>
          <w:rFonts w:ascii="Times New Roman" w:hAnsi="Times New Roman" w:cs="Times New Roman"/>
          <w:sz w:val="24"/>
          <w:szCs w:val="24"/>
        </w:rPr>
        <w:t xml:space="preserve"> населения над </w:t>
      </w:r>
      <w:r>
        <w:rPr>
          <w:rFonts w:ascii="Times New Roman" w:hAnsi="Times New Roman" w:cs="Times New Roman"/>
          <w:sz w:val="24"/>
          <w:szCs w:val="24"/>
        </w:rPr>
        <w:t>мужским (50,</w:t>
      </w:r>
      <w:r w:rsidR="004F61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 против 49,</w:t>
      </w:r>
      <w:r w:rsidR="004F61E5">
        <w:rPr>
          <w:rFonts w:ascii="Times New Roman" w:hAnsi="Times New Roman" w:cs="Times New Roman"/>
          <w:sz w:val="24"/>
          <w:szCs w:val="24"/>
        </w:rPr>
        <w:t>3</w:t>
      </w:r>
      <w:r w:rsidRPr="008A7880">
        <w:rPr>
          <w:rFonts w:ascii="Times New Roman" w:hAnsi="Times New Roman" w:cs="Times New Roman"/>
          <w:sz w:val="24"/>
          <w:szCs w:val="24"/>
        </w:rPr>
        <w:t>%);</w:t>
      </w:r>
    </w:p>
    <w:p w14:paraId="3E05300F" w14:textId="77777777" w:rsidR="000A5562" w:rsidRDefault="00523B65" w:rsidP="000A5562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половины населения находится в трудоспособном возрасте (5</w:t>
      </w:r>
      <w:r w:rsidR="004F61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61E5">
        <w:rPr>
          <w:rFonts w:ascii="Times New Roman" w:hAnsi="Times New Roman" w:cs="Times New Roman"/>
          <w:sz w:val="24"/>
          <w:szCs w:val="24"/>
        </w:rPr>
        <w:t>3</w:t>
      </w:r>
      <w:r w:rsidRPr="008A7880">
        <w:rPr>
          <w:rFonts w:ascii="Times New Roman" w:hAnsi="Times New Roman" w:cs="Times New Roman"/>
          <w:sz w:val="24"/>
          <w:szCs w:val="24"/>
        </w:rPr>
        <w:t>%);</w:t>
      </w:r>
    </w:p>
    <w:p w14:paraId="6F89CE14" w14:textId="470E0660" w:rsidR="00523B65" w:rsidRPr="000A5562" w:rsidRDefault="00523B65" w:rsidP="000A5562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562">
        <w:rPr>
          <w:rFonts w:ascii="Times New Roman" w:hAnsi="Times New Roman" w:cs="Times New Roman"/>
          <w:sz w:val="24"/>
          <w:szCs w:val="24"/>
        </w:rPr>
        <w:t xml:space="preserve">преобладание населения </w:t>
      </w:r>
      <w:r w:rsidR="004F61E5" w:rsidRPr="000A5562">
        <w:rPr>
          <w:rFonts w:ascii="Times New Roman" w:hAnsi="Times New Roman" w:cs="Times New Roman"/>
          <w:sz w:val="24"/>
          <w:szCs w:val="24"/>
        </w:rPr>
        <w:t xml:space="preserve">старших возрастов </w:t>
      </w:r>
      <w:r w:rsidRPr="000A5562">
        <w:rPr>
          <w:rFonts w:ascii="Times New Roman" w:hAnsi="Times New Roman" w:cs="Times New Roman"/>
          <w:sz w:val="24"/>
          <w:szCs w:val="24"/>
        </w:rPr>
        <w:t xml:space="preserve">над населением </w:t>
      </w:r>
      <w:r w:rsidR="008F0E76" w:rsidRPr="000A5562">
        <w:rPr>
          <w:rFonts w:ascii="Times New Roman" w:hAnsi="Times New Roman" w:cs="Times New Roman"/>
          <w:sz w:val="24"/>
          <w:szCs w:val="24"/>
        </w:rPr>
        <w:t xml:space="preserve">моложе трудоспособного </w:t>
      </w:r>
      <w:r w:rsidR="000A5562">
        <w:rPr>
          <w:rFonts w:ascii="Times New Roman" w:hAnsi="Times New Roman" w:cs="Times New Roman"/>
          <w:sz w:val="24"/>
          <w:szCs w:val="24"/>
        </w:rPr>
        <w:t>возраста</w:t>
      </w:r>
      <w:r w:rsidRPr="000A5562">
        <w:rPr>
          <w:rFonts w:ascii="Times New Roman" w:hAnsi="Times New Roman" w:cs="Times New Roman"/>
          <w:sz w:val="24"/>
          <w:szCs w:val="24"/>
        </w:rPr>
        <w:t xml:space="preserve"> (2</w:t>
      </w:r>
      <w:r w:rsidR="000A5562">
        <w:rPr>
          <w:rFonts w:ascii="Times New Roman" w:hAnsi="Times New Roman" w:cs="Times New Roman"/>
          <w:sz w:val="24"/>
          <w:szCs w:val="24"/>
        </w:rPr>
        <w:t>6</w:t>
      </w:r>
      <w:r w:rsidRPr="000A5562">
        <w:rPr>
          <w:rFonts w:ascii="Times New Roman" w:hAnsi="Times New Roman" w:cs="Times New Roman"/>
          <w:sz w:val="24"/>
          <w:szCs w:val="24"/>
        </w:rPr>
        <w:t>,</w:t>
      </w:r>
      <w:r w:rsidR="000A5562">
        <w:rPr>
          <w:rFonts w:ascii="Times New Roman" w:hAnsi="Times New Roman" w:cs="Times New Roman"/>
          <w:sz w:val="24"/>
          <w:szCs w:val="24"/>
        </w:rPr>
        <w:t>2</w:t>
      </w:r>
      <w:r w:rsidRPr="000A5562">
        <w:rPr>
          <w:rFonts w:ascii="Times New Roman" w:hAnsi="Times New Roman" w:cs="Times New Roman"/>
          <w:sz w:val="24"/>
          <w:szCs w:val="24"/>
        </w:rPr>
        <w:t xml:space="preserve">% против </w:t>
      </w:r>
      <w:r w:rsidR="000A5562">
        <w:rPr>
          <w:rFonts w:ascii="Times New Roman" w:hAnsi="Times New Roman" w:cs="Times New Roman"/>
          <w:sz w:val="24"/>
          <w:szCs w:val="24"/>
        </w:rPr>
        <w:t>17,5</w:t>
      </w:r>
      <w:r w:rsidRPr="000A5562">
        <w:rPr>
          <w:rFonts w:ascii="Times New Roman" w:hAnsi="Times New Roman" w:cs="Times New Roman"/>
          <w:sz w:val="24"/>
          <w:szCs w:val="24"/>
        </w:rPr>
        <w:t>%).</w:t>
      </w:r>
    </w:p>
    <w:p w14:paraId="14B3C7FC" w14:textId="77777777" w:rsidR="00523B65" w:rsidRDefault="00523B65" w:rsidP="00523B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D17E55" w14:textId="6E67D4C2" w:rsidR="000A5562" w:rsidRPr="00F1261F" w:rsidRDefault="000A5562" w:rsidP="000A5562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1" w:name="_Toc170480784"/>
      <w:bookmarkStart w:id="62" w:name="_Toc196381262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3.1.2 Учет параметров социально-экономического развития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Раздорский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F1261F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61"/>
      <w:bookmarkEnd w:id="62"/>
    </w:p>
    <w:p w14:paraId="3B4D2126" w14:textId="20169066" w:rsidR="000A5562" w:rsidRDefault="000A5562" w:rsidP="000A55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«Камызякский муниципальный район Астраханской области» до 2030 г. действует Стратегия социально-экономического развития, утвержденная Решением Совета муниципального образования «Камызякский район»</w:t>
      </w:r>
      <w:r w:rsidR="0036740D" w:rsidRPr="0036740D">
        <w:rPr>
          <w:rFonts w:ascii="Times New Roman" w:hAnsi="Times New Roman" w:cs="Times New Roman"/>
          <w:sz w:val="24"/>
          <w:szCs w:val="24"/>
        </w:rPr>
        <w:t xml:space="preserve"> </w:t>
      </w:r>
      <w:r w:rsidR="0036740D">
        <w:rPr>
          <w:rFonts w:ascii="Times New Roman" w:hAnsi="Times New Roman" w:cs="Times New Roman"/>
          <w:sz w:val="24"/>
          <w:szCs w:val="24"/>
        </w:rPr>
        <w:t>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29.12.2018 № 296. При этом в качестве основных параметров развития инфраструктуры </w:t>
      </w:r>
      <w:r w:rsidR="0045044C">
        <w:rPr>
          <w:rFonts w:ascii="Times New Roman" w:hAnsi="Times New Roman" w:cs="Times New Roman"/>
          <w:sz w:val="24"/>
          <w:szCs w:val="24"/>
        </w:rPr>
        <w:t>для населения сельского поселения выбраны показатели, предусмотренные не только Стратегией социально-экономического развития, но и муниципальными и ведомственными программами МО «Камызякский район» (раздел 3.1.2 МНГП МО «Камызякский район»).</w:t>
      </w:r>
    </w:p>
    <w:p w14:paraId="0EFA8B49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75F25E" w14:textId="77777777" w:rsidR="0045044C" w:rsidRPr="004B31EA" w:rsidRDefault="0045044C" w:rsidP="0045044C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3" w:name="_Toc170480785"/>
      <w:bookmarkStart w:id="64" w:name="_Toc196381263"/>
      <w:r w:rsidRPr="004B31EA">
        <w:rPr>
          <w:rFonts w:ascii="Times New Roman" w:hAnsi="Times New Roman" w:cs="Times New Roman"/>
          <w:b/>
          <w:sz w:val="24"/>
          <w:szCs w:val="24"/>
        </w:rPr>
        <w:t>3.2 Обоснование предмета нормирования – перечня областей, для которых в МНГП устанавливаются расчетные показатели, и перечня показателей</w:t>
      </w:r>
      <w:bookmarkEnd w:id="63"/>
      <w:bookmarkEnd w:id="64"/>
    </w:p>
    <w:p w14:paraId="16DFC336" w14:textId="60383773" w:rsidR="0045044C" w:rsidRPr="004B31EA" w:rsidRDefault="0045044C" w:rsidP="004504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Перечень областей нормирования и относящихся к ним объектов местного значения для целей МНГП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4B31EA">
        <w:rPr>
          <w:rFonts w:ascii="Times New Roman" w:hAnsi="Times New Roman" w:cs="Times New Roman"/>
          <w:sz w:val="24"/>
          <w:szCs w:val="24"/>
        </w:rPr>
        <w:t xml:space="preserve"> сельсовет» установлен на основании:</w:t>
      </w:r>
    </w:p>
    <w:p w14:paraId="2150B7E6" w14:textId="77777777" w:rsidR="0045044C" w:rsidRPr="004B31EA" w:rsidRDefault="0045044C" w:rsidP="0045044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статей 23, 29.2 Градостроительного кодекса Российской Федерации;</w:t>
      </w:r>
    </w:p>
    <w:p w14:paraId="30ABBEC2" w14:textId="77777777" w:rsidR="0045044C" w:rsidRPr="004B31EA" w:rsidRDefault="0045044C" w:rsidP="0045044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федеральных законов, в которых установлены полномочия органов местного самоуправления муниципального района в различных областях;</w:t>
      </w:r>
    </w:p>
    <w:p w14:paraId="47C1E7E7" w14:textId="77777777" w:rsidR="0045044C" w:rsidRPr="004B31EA" w:rsidRDefault="0045044C" w:rsidP="0045044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статьи 14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14:paraId="74EA5112" w14:textId="77777777" w:rsidR="0045044C" w:rsidRPr="004B31EA" w:rsidRDefault="0045044C" w:rsidP="0045044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14:paraId="5C351CAB" w14:textId="7C4E1218" w:rsidR="0045044C" w:rsidRPr="003523AD" w:rsidRDefault="0045044C" w:rsidP="0045044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 xml:space="preserve">Закона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B3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4B31EA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</w:t>
      </w:r>
      <w:r w:rsidRPr="003523AD">
        <w:rPr>
          <w:rFonts w:ascii="Times New Roman" w:hAnsi="Times New Roman" w:cs="Times New Roman"/>
          <w:sz w:val="24"/>
          <w:szCs w:val="24"/>
        </w:rPr>
        <w:t>.2024 № 11/2024-ОЗ</w:t>
      </w:r>
      <w:r>
        <w:rPr>
          <w:rFonts w:ascii="Times New Roman" w:hAnsi="Times New Roman" w:cs="Times New Roman"/>
          <w:sz w:val="24"/>
          <w:szCs w:val="24"/>
        </w:rPr>
        <w:t>, от 25.09.2024 № 82/2024-ОЗ</w:t>
      </w:r>
      <w:r w:rsidRPr="003523AD">
        <w:rPr>
          <w:rFonts w:ascii="Times New Roman" w:hAnsi="Times New Roman" w:cs="Times New Roman"/>
          <w:sz w:val="24"/>
          <w:szCs w:val="24"/>
        </w:rPr>
        <w:t>);</w:t>
      </w:r>
    </w:p>
    <w:p w14:paraId="7C99B325" w14:textId="5A3B786F" w:rsidR="0045044C" w:rsidRPr="003523AD" w:rsidRDefault="0045044C" w:rsidP="0045044C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«Сельское поселение </w:t>
      </w:r>
      <w:r w:rsidR="0080091E">
        <w:rPr>
          <w:rFonts w:ascii="Times New Roman" w:hAnsi="Times New Roman" w:cs="Times New Roman"/>
          <w:sz w:val="24"/>
          <w:szCs w:val="24"/>
        </w:rPr>
        <w:t>Раздорский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80091E">
        <w:rPr>
          <w:rFonts w:ascii="Times New Roman" w:hAnsi="Times New Roman" w:cs="Times New Roman"/>
          <w:sz w:val="24"/>
          <w:szCs w:val="24"/>
        </w:rPr>
        <w:t>Камызякского</w:t>
      </w:r>
      <w:r w:rsidRPr="003523AD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(принят решением Совета муниципального образования «Сельское поселение </w:t>
      </w:r>
      <w:r w:rsidR="0080091E">
        <w:rPr>
          <w:rFonts w:ascii="Times New Roman" w:hAnsi="Times New Roman" w:cs="Times New Roman"/>
          <w:sz w:val="24"/>
          <w:szCs w:val="24"/>
        </w:rPr>
        <w:t>Раздорский</w:t>
      </w:r>
      <w:r w:rsidRPr="003523A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03B1E">
        <w:rPr>
          <w:rFonts w:ascii="Times New Roman" w:hAnsi="Times New Roman" w:cs="Times New Roman"/>
          <w:sz w:val="24"/>
          <w:szCs w:val="24"/>
        </w:rPr>
        <w:t xml:space="preserve"> Камызякского муниципального района Астраханской области»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</w:t>
      </w:r>
      <w:r w:rsidR="008009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009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.2015 г. № 5</w:t>
      </w:r>
      <w:r w:rsidR="0080091E">
        <w:rPr>
          <w:rFonts w:ascii="Times New Roman" w:hAnsi="Times New Roman" w:cs="Times New Roman"/>
          <w:sz w:val="24"/>
          <w:szCs w:val="24"/>
        </w:rPr>
        <w:t>0</w:t>
      </w:r>
      <w:r w:rsidRPr="003523AD">
        <w:rPr>
          <w:rFonts w:ascii="Times New Roman" w:hAnsi="Times New Roman" w:cs="Times New Roman"/>
          <w:sz w:val="24"/>
          <w:szCs w:val="24"/>
        </w:rPr>
        <w:t>).</w:t>
      </w:r>
    </w:p>
    <w:p w14:paraId="643D6EB9" w14:textId="2F7A8947" w:rsidR="004A2E86" w:rsidRDefault="0045044C" w:rsidP="004504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070">
        <w:rPr>
          <w:rFonts w:ascii="Times New Roman" w:hAnsi="Times New Roman" w:cs="Times New Roman"/>
          <w:sz w:val="24"/>
          <w:szCs w:val="24"/>
        </w:rPr>
        <w:t>Сведения об областях нормирования, видах объектов местного значения и регламентирующих их нормах законодательства представлены в таблице.</w:t>
      </w:r>
    </w:p>
    <w:p w14:paraId="666BC42D" w14:textId="77777777" w:rsidR="0080091E" w:rsidRDefault="0080091E" w:rsidP="008009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1EA15" w14:textId="1796B4E0" w:rsidR="0080091E" w:rsidRPr="00F1261F" w:rsidRDefault="0080091E" w:rsidP="008009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8"/>
        </w:rPr>
      </w:pP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Таблица </w: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begin"/>
      </w:r>
      <w:r w:rsidRPr="00F1261F">
        <w:rPr>
          <w:rFonts w:ascii="Times New Roman" w:eastAsia="Calibri" w:hAnsi="Times New Roman" w:cs="Times New Roman"/>
          <w:b/>
          <w:bCs/>
          <w:szCs w:val="18"/>
        </w:rPr>
        <w:instrText xml:space="preserve"> SEQ Таблица \* ARABIC </w:instrTex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separate"/>
      </w:r>
      <w:r>
        <w:rPr>
          <w:rFonts w:ascii="Times New Roman" w:eastAsia="Calibri" w:hAnsi="Times New Roman" w:cs="Times New Roman"/>
          <w:b/>
          <w:bCs/>
          <w:noProof/>
          <w:szCs w:val="18"/>
        </w:rPr>
        <w:t>10</w:t>
      </w:r>
      <w:r w:rsidRPr="00F1261F">
        <w:rPr>
          <w:rFonts w:ascii="Times New Roman" w:eastAsia="Calibri" w:hAnsi="Times New Roman" w:cs="Times New Roman"/>
          <w:b/>
          <w:bCs/>
          <w:noProof/>
          <w:szCs w:val="18"/>
        </w:rPr>
        <w:fldChar w:fldCharType="end"/>
      </w: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 – Перечень областей нормирования и видов объектов местного значения, для которых в МНГП установлены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для населения </w:t>
      </w:r>
    </w:p>
    <w:tbl>
      <w:tblPr>
        <w:tblStyle w:val="1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1931"/>
        <w:gridCol w:w="2451"/>
        <w:gridCol w:w="4486"/>
      </w:tblGrid>
      <w:tr w:rsidR="0080091E" w:rsidRPr="00F1261F" w14:paraId="2E0B8543" w14:textId="77777777" w:rsidTr="0011536C">
        <w:tc>
          <w:tcPr>
            <w:tcW w:w="256" w:type="pct"/>
            <w:vAlign w:val="center"/>
          </w:tcPr>
          <w:p w14:paraId="148E0B83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030" w:type="pct"/>
            <w:vAlign w:val="center"/>
          </w:tcPr>
          <w:p w14:paraId="285C58F0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Область нормирования</w:t>
            </w:r>
          </w:p>
        </w:tc>
        <w:tc>
          <w:tcPr>
            <w:tcW w:w="1312" w:type="pct"/>
            <w:vAlign w:val="center"/>
          </w:tcPr>
          <w:p w14:paraId="79CCB970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Виды объектов местного значения</w:t>
            </w:r>
          </w:p>
        </w:tc>
        <w:tc>
          <w:tcPr>
            <w:tcW w:w="2401" w:type="pct"/>
            <w:vAlign w:val="center"/>
          </w:tcPr>
          <w:p w14:paraId="3DF2FE1D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Нормы законодательства</w:t>
            </w:r>
          </w:p>
        </w:tc>
      </w:tr>
      <w:tr w:rsidR="0080091E" w:rsidRPr="00F1261F" w14:paraId="121A9745" w14:textId="77777777" w:rsidTr="0011536C">
        <w:tc>
          <w:tcPr>
            <w:tcW w:w="256" w:type="pct"/>
            <w:vAlign w:val="center"/>
          </w:tcPr>
          <w:p w14:paraId="0B04364E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30" w:type="pct"/>
          </w:tcPr>
          <w:p w14:paraId="3BA41572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Электроснабжение</w:t>
            </w:r>
          </w:p>
        </w:tc>
        <w:tc>
          <w:tcPr>
            <w:tcW w:w="1312" w:type="pct"/>
          </w:tcPr>
          <w:p w14:paraId="20D7785A" w14:textId="538B2DAA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ЛЭП с проектным номинальным классом напряжения менее 35 кВт;</w:t>
            </w:r>
          </w:p>
          <w:p w14:paraId="0530E88B" w14:textId="1D63A2DC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электрические подстанции;</w:t>
            </w:r>
          </w:p>
          <w:p w14:paraId="4055D9CA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распределительные пункты.</w:t>
            </w:r>
          </w:p>
        </w:tc>
        <w:tc>
          <w:tcPr>
            <w:tcW w:w="2401" w:type="pct"/>
          </w:tcPr>
          <w:p w14:paraId="3890E430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298EDC0E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89CDE06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26.03.2003 № 35-ФЗ «Об электроэнергетике»;</w:t>
            </w:r>
          </w:p>
          <w:p w14:paraId="64FE7D52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80091E" w:rsidRPr="00F1261F" w14:paraId="52172ABE" w14:textId="77777777" w:rsidTr="0011536C">
        <w:tc>
          <w:tcPr>
            <w:tcW w:w="256" w:type="pct"/>
            <w:vAlign w:val="center"/>
          </w:tcPr>
          <w:p w14:paraId="2129FBCC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030" w:type="pct"/>
          </w:tcPr>
          <w:p w14:paraId="62AD90C2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Газоснабжение</w:t>
            </w:r>
          </w:p>
        </w:tc>
        <w:tc>
          <w:tcPr>
            <w:tcW w:w="1312" w:type="pct"/>
          </w:tcPr>
          <w:p w14:paraId="37973F8A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Газопроводы давлением до 0,6 Мпа;</w:t>
            </w:r>
          </w:p>
          <w:p w14:paraId="406D5B89" w14:textId="52459C54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ГРС;</w:t>
            </w:r>
          </w:p>
          <w:p w14:paraId="3E5D7EC5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ГРП.</w:t>
            </w:r>
          </w:p>
        </w:tc>
        <w:tc>
          <w:tcPr>
            <w:tcW w:w="2401" w:type="pct"/>
          </w:tcPr>
          <w:p w14:paraId="23D529E7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43B550B2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DE584F9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31.03.1999 № 69-ФЗ «О газоснабжении в Российской Федерации»;</w:t>
            </w:r>
          </w:p>
          <w:p w14:paraId="092B02CD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80091E" w:rsidRPr="00F1261F" w14:paraId="7E3ADE93" w14:textId="77777777" w:rsidTr="0011536C">
        <w:tc>
          <w:tcPr>
            <w:tcW w:w="256" w:type="pct"/>
            <w:vAlign w:val="center"/>
          </w:tcPr>
          <w:p w14:paraId="5DCFA4AC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30" w:type="pct"/>
          </w:tcPr>
          <w:p w14:paraId="01ED38AC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  <w:tc>
          <w:tcPr>
            <w:tcW w:w="1312" w:type="pct"/>
          </w:tcPr>
          <w:p w14:paraId="04A3DE54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теплоснабжения</w:t>
            </w:r>
          </w:p>
        </w:tc>
        <w:tc>
          <w:tcPr>
            <w:tcW w:w="2401" w:type="pct"/>
          </w:tcPr>
          <w:p w14:paraId="1D94E6B4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74635BF9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2CC5330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27.07.2010 № 190-ФЗ «О теплоснабжении»;</w:t>
            </w:r>
          </w:p>
          <w:p w14:paraId="13A00DB7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80091E" w:rsidRPr="00F1261F" w14:paraId="256750E3" w14:textId="77777777" w:rsidTr="0011536C">
        <w:tc>
          <w:tcPr>
            <w:tcW w:w="256" w:type="pct"/>
            <w:vAlign w:val="center"/>
          </w:tcPr>
          <w:p w14:paraId="337996FA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030" w:type="pct"/>
          </w:tcPr>
          <w:p w14:paraId="5AA1CC1C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Водоснабжение и водоотведение</w:t>
            </w:r>
          </w:p>
        </w:tc>
        <w:tc>
          <w:tcPr>
            <w:tcW w:w="1312" w:type="pct"/>
          </w:tcPr>
          <w:p w14:paraId="0C203F78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водоснабжения;</w:t>
            </w:r>
          </w:p>
          <w:p w14:paraId="4C2F8448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водоотведения.</w:t>
            </w:r>
          </w:p>
        </w:tc>
        <w:tc>
          <w:tcPr>
            <w:tcW w:w="2401" w:type="pct"/>
          </w:tcPr>
          <w:p w14:paraId="55F2A601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58D76B20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B3580A4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07.12.2011 № 416-ФЗ «О водоснабжении и водоотведении»;</w:t>
            </w:r>
          </w:p>
          <w:p w14:paraId="2E950180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80091E" w:rsidRPr="00F1261F" w14:paraId="2BFC1216" w14:textId="77777777" w:rsidTr="0011536C">
        <w:tc>
          <w:tcPr>
            <w:tcW w:w="256" w:type="pct"/>
            <w:vAlign w:val="center"/>
          </w:tcPr>
          <w:p w14:paraId="0796CF96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030" w:type="pct"/>
          </w:tcPr>
          <w:p w14:paraId="3FA66D08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Автомобильные дороги общего пользования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    </w:r>
          </w:p>
        </w:tc>
        <w:tc>
          <w:tcPr>
            <w:tcW w:w="1312" w:type="pct"/>
          </w:tcPr>
          <w:p w14:paraId="2E384790" w14:textId="77777777" w:rsidR="003E32B7" w:rsidRDefault="003E32B7" w:rsidP="003E32B7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Автомобильные дороги общего пользования местного значения в границах населенных пунктов сельских поселений муниципального района;</w:t>
            </w:r>
          </w:p>
          <w:p w14:paraId="401E2D9D" w14:textId="77777777" w:rsidR="003E32B7" w:rsidRPr="00F1261F" w:rsidRDefault="003E32B7" w:rsidP="003E32B7">
            <w:pPr>
              <w:rPr>
                <w:rFonts w:ascii="Times New Roman" w:eastAsia="Calibri" w:hAnsi="Times New Roman" w:cs="Times New Roman"/>
              </w:rPr>
            </w:pPr>
            <w:r w:rsidRPr="00941E0B">
              <w:rPr>
                <w:rFonts w:ascii="Times New Roman" w:eastAsia="Calibri" w:hAnsi="Times New Roman" w:cs="Times New Roman"/>
              </w:rPr>
              <w:t>- улично-дорожная сеть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5BD5AF02" w14:textId="77777777" w:rsidR="003E32B7" w:rsidRDefault="003E32B7" w:rsidP="003E32B7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остановочные пункты общественного пассажирского транспорта.</w:t>
            </w:r>
          </w:p>
          <w:p w14:paraId="305E5FFE" w14:textId="4936F159" w:rsidR="0080091E" w:rsidRPr="00F1261F" w:rsidRDefault="0080091E" w:rsidP="003E32B7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остановочные пункты общественного пассажирского транспорта.</w:t>
            </w:r>
          </w:p>
        </w:tc>
        <w:tc>
          <w:tcPr>
            <w:tcW w:w="2401" w:type="pct"/>
          </w:tcPr>
          <w:p w14:paraId="2F95513E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0E5A7352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F06C251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015979BE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– п. 2а-6;</w:t>
            </w:r>
          </w:p>
          <w:p w14:paraId="60A0191B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года);</w:t>
            </w:r>
          </w:p>
          <w:p w14:paraId="78F00BA8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80091E" w:rsidRPr="00F1261F" w14:paraId="32E9C56A" w14:textId="77777777" w:rsidTr="0011536C">
        <w:tc>
          <w:tcPr>
            <w:tcW w:w="256" w:type="pct"/>
            <w:vAlign w:val="center"/>
          </w:tcPr>
          <w:p w14:paraId="004E98C2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030" w:type="pct"/>
          </w:tcPr>
          <w:p w14:paraId="6246F7E2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312" w:type="pct"/>
          </w:tcPr>
          <w:p w14:paraId="57A075CA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Дошкольные образовательные организации;</w:t>
            </w:r>
          </w:p>
          <w:p w14:paraId="41D3A2B2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общеобразовательные организации;</w:t>
            </w:r>
          </w:p>
          <w:p w14:paraId="6F15581C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детей;</w:t>
            </w:r>
          </w:p>
          <w:p w14:paraId="20E21506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детей, реализующие дополнительные предпрофессиональные программы в области искусств</w:t>
            </w:r>
          </w:p>
        </w:tc>
        <w:tc>
          <w:tcPr>
            <w:tcW w:w="2401" w:type="pct"/>
          </w:tcPr>
          <w:p w14:paraId="1C4D3B8F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59F28F26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96A9978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29.12.2012 № 273-ФЗ «Об образовании в Российской Федерации»;</w:t>
            </w:r>
          </w:p>
          <w:p w14:paraId="198E6351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0684E249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Письмо Министерства образования и науки Российской Федерации от 04.05.2016 № АК-950/02 «О методических рекомендациях».</w:t>
            </w:r>
          </w:p>
        </w:tc>
      </w:tr>
      <w:tr w:rsidR="0080091E" w:rsidRPr="00F1261F" w14:paraId="7FE67B43" w14:textId="77777777" w:rsidTr="0011536C">
        <w:tc>
          <w:tcPr>
            <w:tcW w:w="256" w:type="pct"/>
            <w:vAlign w:val="center"/>
          </w:tcPr>
          <w:p w14:paraId="4D474481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030" w:type="pct"/>
          </w:tcPr>
          <w:p w14:paraId="421BF044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Физическая культура и массовый спорт</w:t>
            </w:r>
          </w:p>
        </w:tc>
        <w:tc>
          <w:tcPr>
            <w:tcW w:w="1312" w:type="pct"/>
          </w:tcPr>
          <w:p w14:paraId="44DD2DA8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залы общего пользования;</w:t>
            </w:r>
          </w:p>
          <w:p w14:paraId="742D4E69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площадки;</w:t>
            </w:r>
          </w:p>
        </w:tc>
        <w:tc>
          <w:tcPr>
            <w:tcW w:w="2401" w:type="pct"/>
          </w:tcPr>
          <w:p w14:paraId="0925FDD2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11871584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6513396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04.12.2007 № 329 «О физической культуре и спорте»;</w:t>
            </w:r>
          </w:p>
          <w:p w14:paraId="7434B1AB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2490E575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Минспорта РФ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      </w:r>
          </w:p>
          <w:p w14:paraId="65BF888D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Перечень поручений по итогам заседания Совета при Президенте по развитию физической культуры и спорта (утв. Президентом РФ 18.12.2023 г. № Пр-2466).</w:t>
            </w:r>
          </w:p>
        </w:tc>
      </w:tr>
      <w:tr w:rsidR="0080091E" w:rsidRPr="00F1261F" w14:paraId="1A197E61" w14:textId="77777777" w:rsidTr="0011536C">
        <w:tc>
          <w:tcPr>
            <w:tcW w:w="256" w:type="pct"/>
            <w:vAlign w:val="center"/>
          </w:tcPr>
          <w:p w14:paraId="4813A4B6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030" w:type="pct"/>
          </w:tcPr>
          <w:p w14:paraId="34A2BF32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Обработка, утилизация, обезвреживание, размещение твердых коммунальных отходов</w:t>
            </w:r>
          </w:p>
        </w:tc>
        <w:tc>
          <w:tcPr>
            <w:tcW w:w="1312" w:type="pct"/>
          </w:tcPr>
          <w:p w14:paraId="628DBC46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обработки, утилизации, обезвреживания, размещения твердых коммунальных отходов.</w:t>
            </w:r>
          </w:p>
        </w:tc>
        <w:tc>
          <w:tcPr>
            <w:tcW w:w="2401" w:type="pct"/>
          </w:tcPr>
          <w:p w14:paraId="727CC4D5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379825CD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2EEFE37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24.06.1998 № 89-ФЗ «Об отходах производства и потребления»;</w:t>
            </w:r>
          </w:p>
          <w:p w14:paraId="059B6E88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36EC161F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года).</w:t>
            </w:r>
          </w:p>
        </w:tc>
      </w:tr>
      <w:tr w:rsidR="0080091E" w:rsidRPr="00F1261F" w14:paraId="0EACF23C" w14:textId="77777777" w:rsidTr="0011536C">
        <w:tc>
          <w:tcPr>
            <w:tcW w:w="256" w:type="pct"/>
            <w:vAlign w:val="center"/>
          </w:tcPr>
          <w:p w14:paraId="5F11FDEB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030" w:type="pct"/>
          </w:tcPr>
          <w:p w14:paraId="5047006E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312" w:type="pct"/>
          </w:tcPr>
          <w:p w14:paraId="4EE8508E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Площадь озелененных территорий общего пользования в границах сельских поселений.</w:t>
            </w:r>
          </w:p>
        </w:tc>
        <w:tc>
          <w:tcPr>
            <w:tcW w:w="2401" w:type="pct"/>
          </w:tcPr>
          <w:p w14:paraId="41673433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ч. 4 ст. 29.2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2F4A4F7C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50D82269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80091E" w:rsidRPr="00F1261F" w14:paraId="629D97E0" w14:textId="77777777" w:rsidTr="0011536C">
        <w:tc>
          <w:tcPr>
            <w:tcW w:w="256" w:type="pct"/>
            <w:vAlign w:val="center"/>
          </w:tcPr>
          <w:p w14:paraId="1BD5A457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030" w:type="pct"/>
          </w:tcPr>
          <w:p w14:paraId="6E0E6E73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1312" w:type="pct"/>
          </w:tcPr>
          <w:p w14:paraId="3AB0319B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-Точка доступа к полнотекстовым информационным ресурсам;</w:t>
            </w:r>
          </w:p>
          <w:p w14:paraId="146BDCA8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общедоступная библиотека с детским отделением;</w:t>
            </w:r>
          </w:p>
          <w:p w14:paraId="08FCC83D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общедоступных библиотек с детским отделением;</w:t>
            </w:r>
          </w:p>
          <w:p w14:paraId="649A9045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учреждение клубного типа;</w:t>
            </w:r>
          </w:p>
          <w:p w14:paraId="189D852E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сельского дома культуры.</w:t>
            </w:r>
          </w:p>
        </w:tc>
        <w:tc>
          <w:tcPr>
            <w:tcW w:w="2401" w:type="pct"/>
          </w:tcPr>
          <w:p w14:paraId="6E0AEE94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346F9ECD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  <w:bCs/>
              </w:rPr>
              <w:t>Распоряжение Минкультуры РФ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14:paraId="392BDBD7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80091E" w:rsidRPr="00F1261F" w14:paraId="31328F15" w14:textId="77777777" w:rsidTr="0011536C">
        <w:tc>
          <w:tcPr>
            <w:tcW w:w="256" w:type="pct"/>
            <w:vAlign w:val="center"/>
          </w:tcPr>
          <w:p w14:paraId="52D8653C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030" w:type="pct"/>
          </w:tcPr>
          <w:p w14:paraId="52B0881C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Содержание мест захоронения</w:t>
            </w:r>
          </w:p>
        </w:tc>
        <w:tc>
          <w:tcPr>
            <w:tcW w:w="1312" w:type="pct"/>
          </w:tcPr>
          <w:p w14:paraId="596287CA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Кладбища традиционного захоронения;</w:t>
            </w:r>
          </w:p>
          <w:p w14:paraId="3400469F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бюро ритуальных услуг.</w:t>
            </w:r>
          </w:p>
        </w:tc>
        <w:tc>
          <w:tcPr>
            <w:tcW w:w="2401" w:type="pct"/>
          </w:tcPr>
          <w:p w14:paraId="09A20D5E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8E78D31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12.01.1996 № 8-ФЗ «О погребении и похоронном деле»;</w:t>
            </w:r>
          </w:p>
          <w:p w14:paraId="56205390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80091E" w:rsidRPr="00F1261F" w14:paraId="1606EB6B" w14:textId="77777777" w:rsidTr="0011536C">
        <w:tc>
          <w:tcPr>
            <w:tcW w:w="256" w:type="pct"/>
            <w:vAlign w:val="center"/>
          </w:tcPr>
          <w:p w14:paraId="7BA7F550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030" w:type="pct"/>
          </w:tcPr>
          <w:p w14:paraId="757AF259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Торговля и общественное питание</w:t>
            </w:r>
          </w:p>
        </w:tc>
        <w:tc>
          <w:tcPr>
            <w:tcW w:w="1312" w:type="pct"/>
          </w:tcPr>
          <w:p w14:paraId="08B03CF1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Стационарные торговые объекты;</w:t>
            </w:r>
          </w:p>
          <w:p w14:paraId="6C1E9FB9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нестационарные торговые объекты;</w:t>
            </w:r>
          </w:p>
          <w:p w14:paraId="6DE2628E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предприятия общественного питания.</w:t>
            </w:r>
          </w:p>
        </w:tc>
        <w:tc>
          <w:tcPr>
            <w:tcW w:w="2401" w:type="pct"/>
          </w:tcPr>
          <w:p w14:paraId="20EBE696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4F9CBDB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4E0E4F59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Постановление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объектов».</w:t>
            </w:r>
          </w:p>
        </w:tc>
      </w:tr>
      <w:tr w:rsidR="0080091E" w:rsidRPr="00F1261F" w14:paraId="71378F7B" w14:textId="77777777" w:rsidTr="0011536C">
        <w:tc>
          <w:tcPr>
            <w:tcW w:w="256" w:type="pct"/>
            <w:vAlign w:val="center"/>
          </w:tcPr>
          <w:p w14:paraId="2282126F" w14:textId="77777777" w:rsidR="0080091E" w:rsidRPr="00F1261F" w:rsidRDefault="0080091E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030" w:type="pct"/>
          </w:tcPr>
          <w:p w14:paraId="7309E664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Предупреждение и ликвидация последствий чрезвычайных ситуаций в границах муниципального района</w:t>
            </w:r>
          </w:p>
        </w:tc>
        <w:tc>
          <w:tcPr>
            <w:tcW w:w="1312" w:type="pct"/>
          </w:tcPr>
          <w:p w14:paraId="5DD881C3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Объекты пожарной охраны.</w:t>
            </w:r>
          </w:p>
        </w:tc>
        <w:tc>
          <w:tcPr>
            <w:tcW w:w="2401" w:type="pct"/>
          </w:tcPr>
          <w:p w14:paraId="55F7045C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06F1431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14:paraId="40665C50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31F051F7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22.07.2008 г. № 123-ФЗ «Технический регламент о требованиях пожарной безопасности»;</w:t>
            </w:r>
          </w:p>
          <w:p w14:paraId="6B853B0F" w14:textId="77777777" w:rsidR="0080091E" w:rsidRPr="00F1261F" w:rsidRDefault="0080091E" w:rsidP="0011536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</w:rPr>
      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г. № 700 «Об утверждении методик расчета численности и технической оснащенности подразделений пожарной охраны».</w:t>
            </w:r>
          </w:p>
        </w:tc>
      </w:tr>
    </w:tbl>
    <w:p w14:paraId="7B884436" w14:textId="77777777" w:rsidR="0080091E" w:rsidRDefault="0080091E" w:rsidP="008009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7320D0" w14:textId="1DBEAE0F" w:rsidR="009203C9" w:rsidRPr="00F1261F" w:rsidRDefault="009203C9" w:rsidP="009203C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5" w:name="_Toc170480786"/>
      <w:bookmarkStart w:id="66" w:name="_Toc196381264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3.3 Обоснование дифференциации территории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Раздорский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65"/>
      <w:bookmarkEnd w:id="66"/>
    </w:p>
    <w:p w14:paraId="1D0E8810" w14:textId="60199217" w:rsidR="004A2E86" w:rsidRDefault="009203C9" w:rsidP="00920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61F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F1261F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сельских поселений.</w:t>
      </w:r>
    </w:p>
    <w:p w14:paraId="32F4FBB6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3093B" w14:textId="77777777" w:rsidR="009203C9" w:rsidRPr="003F640C" w:rsidRDefault="009203C9" w:rsidP="009203C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7" w:name="_Toc170480787"/>
      <w:bookmarkStart w:id="68" w:name="_Toc196381265"/>
      <w:r w:rsidRPr="003F640C">
        <w:rPr>
          <w:rFonts w:ascii="Times New Roman" w:hAnsi="Times New Roman" w:cs="Times New Roman"/>
          <w:b/>
          <w:sz w:val="24"/>
          <w:szCs w:val="24"/>
        </w:rPr>
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</w:r>
      <w:bookmarkEnd w:id="67"/>
      <w:bookmarkEnd w:id="68"/>
    </w:p>
    <w:p w14:paraId="55E5EB42" w14:textId="77777777" w:rsidR="009203C9" w:rsidRPr="003F640C" w:rsidRDefault="009203C9" w:rsidP="0092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7F201C" w14:textId="77777777" w:rsidR="009203C9" w:rsidRPr="003F640C" w:rsidRDefault="009203C9" w:rsidP="009203C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9" w:name="_Toc170480788"/>
      <w:bookmarkStart w:id="70" w:name="_Toc196381266"/>
      <w:r w:rsidRPr="003F640C">
        <w:rPr>
          <w:rFonts w:ascii="Times New Roman" w:hAnsi="Times New Roman" w:cs="Times New Roman"/>
          <w:b/>
          <w:sz w:val="24"/>
          <w:szCs w:val="24"/>
        </w:rPr>
        <w:t>3.4.1 Электроснабжение</w:t>
      </w:r>
      <w:bookmarkEnd w:id="69"/>
      <w:bookmarkEnd w:id="70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9203C9" w:rsidRPr="003F640C" w14:paraId="3784C458" w14:textId="77777777" w:rsidTr="0011536C">
        <w:trPr>
          <w:trHeight w:val="334"/>
        </w:trPr>
        <w:tc>
          <w:tcPr>
            <w:tcW w:w="1189" w:type="pct"/>
            <w:vAlign w:val="center"/>
          </w:tcPr>
          <w:p w14:paraId="57FFC9E8" w14:textId="77777777" w:rsidR="009203C9" w:rsidRPr="003F640C" w:rsidRDefault="009203C9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0AF1AD50" w14:textId="77777777" w:rsidR="009203C9" w:rsidRPr="003F640C" w:rsidRDefault="009203C9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74929C58" w14:textId="77777777" w:rsidR="009203C9" w:rsidRPr="003F640C" w:rsidRDefault="009203C9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9203C9" w:rsidRPr="003F640C" w14:paraId="6B628B7B" w14:textId="77777777" w:rsidTr="0011536C">
        <w:trPr>
          <w:trHeight w:val="428"/>
        </w:trPr>
        <w:tc>
          <w:tcPr>
            <w:tcW w:w="1189" w:type="pct"/>
            <w:vMerge w:val="restart"/>
          </w:tcPr>
          <w:p w14:paraId="7B6D3EDA" w14:textId="77777777" w:rsidR="009203C9" w:rsidRPr="003F640C" w:rsidRDefault="009203C9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электроснабжения</w:t>
            </w:r>
          </w:p>
        </w:tc>
        <w:tc>
          <w:tcPr>
            <w:tcW w:w="1556" w:type="pct"/>
          </w:tcPr>
          <w:p w14:paraId="29113E10" w14:textId="77777777" w:rsidR="009203C9" w:rsidRPr="003F640C" w:rsidRDefault="009203C9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1586B1E0" w14:textId="6A664B00" w:rsidR="009203C9" w:rsidRPr="003F640C" w:rsidRDefault="009203C9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В соответствии с ч. 1, ч. 3 и ч. 4 ст. 14 Федерального закона от 06.10.2003 № 131-ФЗ. вопросы местного значения в области электроснабжения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 w:rsidR="00074A30"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9203C9" w:rsidRPr="003F640C" w14:paraId="479AFF33" w14:textId="77777777" w:rsidTr="0011536C">
        <w:trPr>
          <w:trHeight w:val="853"/>
        </w:trPr>
        <w:tc>
          <w:tcPr>
            <w:tcW w:w="1189" w:type="pct"/>
            <w:vMerge/>
          </w:tcPr>
          <w:p w14:paraId="3E8DD4DC" w14:textId="77777777" w:rsidR="009203C9" w:rsidRPr="003F640C" w:rsidRDefault="009203C9" w:rsidP="00115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622BDA68" w14:textId="77777777" w:rsidR="009203C9" w:rsidRPr="003F640C" w:rsidRDefault="009203C9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4766A37E" w14:textId="77777777" w:rsidR="009203C9" w:rsidRPr="003F640C" w:rsidRDefault="009203C9" w:rsidP="0011536C">
            <w:pPr>
              <w:rPr>
                <w:rFonts w:ascii="Times New Roman" w:hAnsi="Times New Roman" w:cs="Times New Roman"/>
              </w:rPr>
            </w:pPr>
          </w:p>
        </w:tc>
      </w:tr>
    </w:tbl>
    <w:p w14:paraId="0EF621FC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3DE0C" w14:textId="77777777" w:rsidR="00074A30" w:rsidRPr="003F640C" w:rsidRDefault="00074A30" w:rsidP="0007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1" w:name="_Toc170480789"/>
      <w:bookmarkStart w:id="72" w:name="_Toc196381267"/>
      <w:r w:rsidRPr="003F640C">
        <w:rPr>
          <w:rFonts w:ascii="Times New Roman" w:hAnsi="Times New Roman" w:cs="Times New Roman"/>
          <w:b/>
          <w:sz w:val="24"/>
          <w:szCs w:val="24"/>
        </w:rPr>
        <w:t>3.4.2 Газоснабжение</w:t>
      </w:r>
      <w:bookmarkEnd w:id="71"/>
      <w:bookmarkEnd w:id="72"/>
    </w:p>
    <w:tbl>
      <w:tblPr>
        <w:tblStyle w:val="210"/>
        <w:tblW w:w="5000" w:type="pct"/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074A30" w:rsidRPr="003F640C" w14:paraId="4ECB370C" w14:textId="77777777" w:rsidTr="0011536C">
        <w:trPr>
          <w:trHeight w:val="334"/>
        </w:trPr>
        <w:tc>
          <w:tcPr>
            <w:tcW w:w="1189" w:type="pct"/>
          </w:tcPr>
          <w:p w14:paraId="75CA5483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</w:tcPr>
          <w:p w14:paraId="6E1923D7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</w:tcPr>
          <w:p w14:paraId="5580F1DB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074A30" w:rsidRPr="003F640C" w14:paraId="105F3F55" w14:textId="77777777" w:rsidTr="0011536C">
        <w:tblPrEx>
          <w:tblCellMar>
            <w:left w:w="57" w:type="dxa"/>
            <w:right w:w="57" w:type="dxa"/>
          </w:tblCellMar>
        </w:tblPrEx>
        <w:trPr>
          <w:trHeight w:val="798"/>
        </w:trPr>
        <w:tc>
          <w:tcPr>
            <w:tcW w:w="1189" w:type="pct"/>
            <w:vMerge w:val="restart"/>
          </w:tcPr>
          <w:p w14:paraId="650BB50D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газоснабжения</w:t>
            </w:r>
          </w:p>
        </w:tc>
        <w:tc>
          <w:tcPr>
            <w:tcW w:w="1556" w:type="pct"/>
          </w:tcPr>
          <w:p w14:paraId="0D2DB0EE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2CE961F2" w14:textId="1A9CCE83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 w:rsidR="00AD1C0C">
              <w:rPr>
                <w:rFonts w:ascii="Times New Roman" w:hAnsi="Times New Roman" w:cs="Times New Roman"/>
              </w:rPr>
              <w:t>газоснабжения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074A30" w:rsidRPr="003F640C" w14:paraId="325D2437" w14:textId="77777777" w:rsidTr="0011536C">
        <w:tblPrEx>
          <w:tblCellMar>
            <w:left w:w="57" w:type="dxa"/>
            <w:right w:w="57" w:type="dxa"/>
          </w:tblCellMar>
        </w:tblPrEx>
        <w:trPr>
          <w:trHeight w:val="943"/>
        </w:trPr>
        <w:tc>
          <w:tcPr>
            <w:tcW w:w="1189" w:type="pct"/>
            <w:vMerge/>
          </w:tcPr>
          <w:p w14:paraId="310D5F1F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6906E76D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48E91F28" w14:textId="77777777" w:rsidR="00074A30" w:rsidRPr="003F640C" w:rsidRDefault="00074A30" w:rsidP="00115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A430DEC" w14:textId="77777777" w:rsidR="00074A30" w:rsidRPr="003F640C" w:rsidRDefault="00074A30" w:rsidP="00074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9FC90" w14:textId="77777777" w:rsidR="00074A30" w:rsidRPr="003F640C" w:rsidRDefault="00074A30" w:rsidP="0007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3" w:name="_Toc170480790"/>
      <w:bookmarkStart w:id="74" w:name="_Toc196381268"/>
      <w:r w:rsidRPr="003F640C">
        <w:rPr>
          <w:rFonts w:ascii="Times New Roman" w:hAnsi="Times New Roman" w:cs="Times New Roman"/>
          <w:b/>
          <w:sz w:val="24"/>
          <w:szCs w:val="24"/>
        </w:rPr>
        <w:t>3.4.3 Теплоснабжение</w:t>
      </w:r>
      <w:bookmarkEnd w:id="73"/>
      <w:bookmarkEnd w:id="74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074A30" w:rsidRPr="003F640C" w14:paraId="651376BF" w14:textId="77777777" w:rsidTr="0011536C">
        <w:trPr>
          <w:trHeight w:val="334"/>
        </w:trPr>
        <w:tc>
          <w:tcPr>
            <w:tcW w:w="1189" w:type="pct"/>
            <w:vAlign w:val="center"/>
          </w:tcPr>
          <w:p w14:paraId="17DAF463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45DE25CC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765CE6E9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074A30" w:rsidRPr="003F640C" w14:paraId="242E08BB" w14:textId="77777777" w:rsidTr="0011536C">
        <w:trPr>
          <w:trHeight w:val="428"/>
        </w:trPr>
        <w:tc>
          <w:tcPr>
            <w:tcW w:w="1189" w:type="pct"/>
            <w:vMerge w:val="restart"/>
          </w:tcPr>
          <w:p w14:paraId="36BF7233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теплоснабжения</w:t>
            </w:r>
          </w:p>
        </w:tc>
        <w:tc>
          <w:tcPr>
            <w:tcW w:w="1556" w:type="pct"/>
          </w:tcPr>
          <w:p w14:paraId="698CEF2F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5EC0C40D" w14:textId="110826E0" w:rsidR="00074A30" w:rsidRPr="00BF2CA6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 w:rsidR="00AD1C0C">
              <w:rPr>
                <w:rFonts w:ascii="Times New Roman" w:hAnsi="Times New Roman" w:cs="Times New Roman"/>
              </w:rPr>
              <w:t>теплоснабжения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074A30" w:rsidRPr="003F640C" w14:paraId="5898677B" w14:textId="77777777" w:rsidTr="0011536C">
        <w:trPr>
          <w:trHeight w:val="853"/>
        </w:trPr>
        <w:tc>
          <w:tcPr>
            <w:tcW w:w="1189" w:type="pct"/>
            <w:vMerge/>
          </w:tcPr>
          <w:p w14:paraId="1511B7E4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63C86404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19B1E484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</w:p>
        </w:tc>
      </w:tr>
    </w:tbl>
    <w:p w14:paraId="69C6B71E" w14:textId="77777777" w:rsidR="00074A30" w:rsidRDefault="00074A30" w:rsidP="00074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BE726" w14:textId="77777777" w:rsidR="00074A30" w:rsidRPr="003F640C" w:rsidRDefault="00074A30" w:rsidP="0007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5" w:name="_Toc170480791"/>
      <w:bookmarkStart w:id="76" w:name="_Toc196381269"/>
      <w:r w:rsidRPr="003F640C">
        <w:rPr>
          <w:rFonts w:ascii="Times New Roman" w:hAnsi="Times New Roman" w:cs="Times New Roman"/>
          <w:b/>
          <w:sz w:val="24"/>
          <w:szCs w:val="24"/>
        </w:rPr>
        <w:t>3.4.4 Водоснабжение</w:t>
      </w:r>
      <w:bookmarkEnd w:id="75"/>
      <w:bookmarkEnd w:id="76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074A30" w:rsidRPr="003F640C" w14:paraId="54671B92" w14:textId="77777777" w:rsidTr="0011536C">
        <w:trPr>
          <w:trHeight w:val="334"/>
        </w:trPr>
        <w:tc>
          <w:tcPr>
            <w:tcW w:w="1189" w:type="pct"/>
            <w:vAlign w:val="center"/>
          </w:tcPr>
          <w:p w14:paraId="518F49D6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011076F4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6FB02ACE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074A30" w:rsidRPr="003F640C" w14:paraId="137D5DEC" w14:textId="77777777" w:rsidTr="0011536C">
        <w:trPr>
          <w:trHeight w:val="428"/>
        </w:trPr>
        <w:tc>
          <w:tcPr>
            <w:tcW w:w="1189" w:type="pct"/>
            <w:vMerge w:val="restart"/>
          </w:tcPr>
          <w:p w14:paraId="1299834A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556" w:type="pct"/>
          </w:tcPr>
          <w:p w14:paraId="264E59CB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26D78528" w14:textId="0BB76FA6" w:rsidR="00074A30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 w:rsidR="00AD1C0C">
              <w:rPr>
                <w:rFonts w:ascii="Times New Roman" w:hAnsi="Times New Roman" w:cs="Times New Roman"/>
              </w:rPr>
              <w:t>водоснабжения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  <w:p w14:paraId="351C2327" w14:textId="3C711B0C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объемы водопотребления установлены на основании Постановления Министерства жилищно-коммунального хозяйства Астраханской области от 25.07.2014 № 25-п «</w:t>
            </w:r>
            <w:r w:rsidRPr="00074A30">
              <w:rPr>
                <w:rFonts w:ascii="Times New Roman" w:hAnsi="Times New Roman" w:cs="Times New Roman"/>
              </w:rPr>
              <w:t xml:space="preserve">Об утверждении нормативов потребления коммунальных услуг (холодное водоснабжение, водоотведение), предоставляемых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074A30">
              <w:rPr>
                <w:rFonts w:ascii="Times New Roman" w:hAnsi="Times New Roman" w:cs="Times New Roman"/>
              </w:rPr>
              <w:t>Раздорский сельсовет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074A30" w:rsidRPr="003F640C" w14:paraId="7B3A54B7" w14:textId="77777777" w:rsidTr="0011536C">
        <w:trPr>
          <w:trHeight w:val="853"/>
        </w:trPr>
        <w:tc>
          <w:tcPr>
            <w:tcW w:w="1189" w:type="pct"/>
            <w:vMerge/>
          </w:tcPr>
          <w:p w14:paraId="4B88D68A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5B9B41A0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6E317AA1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</w:p>
        </w:tc>
      </w:tr>
    </w:tbl>
    <w:p w14:paraId="07D0F5C8" w14:textId="77777777" w:rsidR="00074A30" w:rsidRDefault="00074A30" w:rsidP="00074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A7FFC8" w14:textId="77777777" w:rsidR="00074A30" w:rsidRPr="003F640C" w:rsidRDefault="00074A30" w:rsidP="0007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7" w:name="_Toc170480792"/>
      <w:bookmarkStart w:id="78" w:name="_Toc196381270"/>
      <w:r w:rsidRPr="003F640C">
        <w:rPr>
          <w:rFonts w:ascii="Times New Roman" w:hAnsi="Times New Roman" w:cs="Times New Roman"/>
          <w:b/>
          <w:sz w:val="24"/>
          <w:szCs w:val="24"/>
        </w:rPr>
        <w:t>3.4.5 Водоотведение</w:t>
      </w:r>
      <w:bookmarkEnd w:id="77"/>
      <w:bookmarkEnd w:id="78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074A30" w:rsidRPr="003F640C" w14:paraId="6BEA2C68" w14:textId="77777777" w:rsidTr="0011536C">
        <w:trPr>
          <w:trHeight w:val="334"/>
        </w:trPr>
        <w:tc>
          <w:tcPr>
            <w:tcW w:w="1189" w:type="pct"/>
            <w:vAlign w:val="center"/>
          </w:tcPr>
          <w:p w14:paraId="5A0C68AE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2918D0ED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3813D549" w14:textId="77777777" w:rsidR="00074A30" w:rsidRPr="003F640C" w:rsidRDefault="00074A30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074A30" w:rsidRPr="003F640C" w14:paraId="083F7FFA" w14:textId="77777777" w:rsidTr="0011536C">
        <w:trPr>
          <w:trHeight w:val="725"/>
        </w:trPr>
        <w:tc>
          <w:tcPr>
            <w:tcW w:w="1189" w:type="pct"/>
          </w:tcPr>
          <w:p w14:paraId="11B67849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водоотведения</w:t>
            </w:r>
          </w:p>
        </w:tc>
        <w:tc>
          <w:tcPr>
            <w:tcW w:w="1556" w:type="pct"/>
          </w:tcPr>
          <w:p w14:paraId="20314E94" w14:textId="77777777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</w:tcPr>
          <w:p w14:paraId="1EA0573D" w14:textId="18799373" w:rsidR="00074A30" w:rsidRPr="003F640C" w:rsidRDefault="00074A30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 w:rsidR="00AD1C0C">
              <w:rPr>
                <w:rFonts w:ascii="Times New Roman" w:hAnsi="Times New Roman" w:cs="Times New Roman"/>
              </w:rPr>
              <w:t>водоотведения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</w:tbl>
    <w:p w14:paraId="4F49685E" w14:textId="77777777" w:rsidR="00074A30" w:rsidRDefault="00074A30" w:rsidP="00074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35AF4C" w14:textId="77777777" w:rsidR="00074A30" w:rsidRPr="003F640C" w:rsidRDefault="00074A30" w:rsidP="00074A3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9" w:name="_Toc170480793"/>
      <w:bookmarkStart w:id="80" w:name="_Toc196381271"/>
      <w:r w:rsidRPr="003F640C">
        <w:rPr>
          <w:rFonts w:ascii="Times New Roman" w:hAnsi="Times New Roman" w:cs="Times New Roman"/>
          <w:b/>
          <w:sz w:val="24"/>
          <w:szCs w:val="24"/>
        </w:rPr>
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</w:r>
      <w:bookmarkEnd w:id="79"/>
      <w:bookmarkEnd w:id="80"/>
    </w:p>
    <w:tbl>
      <w:tblPr>
        <w:tblStyle w:val="2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2"/>
        <w:gridCol w:w="2835"/>
        <w:gridCol w:w="4258"/>
      </w:tblGrid>
      <w:tr w:rsidR="00074A30" w:rsidRPr="003F640C" w14:paraId="4C779851" w14:textId="77777777" w:rsidTr="0011536C">
        <w:tc>
          <w:tcPr>
            <w:tcW w:w="1205" w:type="pct"/>
            <w:vAlign w:val="center"/>
          </w:tcPr>
          <w:p w14:paraId="7C92C595" w14:textId="77777777" w:rsidR="00074A30" w:rsidRPr="003F640C" w:rsidRDefault="00074A30" w:rsidP="001153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517" w:type="pct"/>
            <w:vAlign w:val="center"/>
          </w:tcPr>
          <w:p w14:paraId="25B2D034" w14:textId="77777777" w:rsidR="00074A30" w:rsidRPr="003F640C" w:rsidRDefault="00074A30" w:rsidP="001153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57EA2418" w14:textId="77777777" w:rsidR="00074A30" w:rsidRPr="003F640C" w:rsidRDefault="00074A30" w:rsidP="0011536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b/>
                <w:color w:val="000000"/>
              </w:rPr>
              <w:t>Обоснование расчетного показателя</w:t>
            </w:r>
          </w:p>
        </w:tc>
      </w:tr>
      <w:tr w:rsidR="00074A30" w:rsidRPr="003F640C" w14:paraId="0F5440D2" w14:textId="77777777" w:rsidTr="0011536C">
        <w:tc>
          <w:tcPr>
            <w:tcW w:w="1205" w:type="pct"/>
            <w:vMerge w:val="restart"/>
          </w:tcPr>
          <w:p w14:paraId="231B2EF9" w14:textId="77777777" w:rsidR="00074A30" w:rsidRPr="003F640C" w:rsidRDefault="00074A30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</w:t>
            </w:r>
          </w:p>
        </w:tc>
        <w:tc>
          <w:tcPr>
            <w:tcW w:w="1517" w:type="pct"/>
          </w:tcPr>
          <w:p w14:paraId="64E5CE3D" w14:textId="77777777" w:rsidR="00074A30" w:rsidRPr="003F640C" w:rsidRDefault="00074A30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  <w:p w14:paraId="5F25D472" w14:textId="77777777" w:rsidR="00074A30" w:rsidRPr="003F640C" w:rsidRDefault="00074A30" w:rsidP="001153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</w:tcPr>
          <w:p w14:paraId="39B27C38" w14:textId="2D8A6FD1" w:rsidR="00074A30" w:rsidRPr="0036740D" w:rsidRDefault="009F20B2" w:rsidP="00367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принята в 81,0% на основании значения целевого индикатора Стратегии социально-экономического развития муниципального образования «Камызякский муниципальный район Астраханской области» до 2030 года, утв. Решением Совета</w:t>
            </w:r>
            <w:r w:rsidR="0036740D">
              <w:rPr>
                <w:rFonts w:ascii="Times New Roman" w:hAnsi="Times New Roman" w:cs="Times New Roman"/>
              </w:rPr>
              <w:t xml:space="preserve"> муниципального образования «Камызякский район» Астраханской области от 29.12.2018 № 296.</w:t>
            </w:r>
          </w:p>
        </w:tc>
      </w:tr>
      <w:tr w:rsidR="00074A30" w:rsidRPr="003F640C" w14:paraId="16D49EF3" w14:textId="77777777" w:rsidTr="0011536C">
        <w:tc>
          <w:tcPr>
            <w:tcW w:w="1205" w:type="pct"/>
            <w:vMerge/>
          </w:tcPr>
          <w:p w14:paraId="2E476EEA" w14:textId="77777777" w:rsidR="00074A30" w:rsidRPr="003F640C" w:rsidRDefault="00074A30" w:rsidP="0011536C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0576CA72" w14:textId="77777777" w:rsidR="00074A30" w:rsidRPr="003F640C" w:rsidRDefault="00074A30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39413D2C" w14:textId="77777777" w:rsidR="00074A30" w:rsidRPr="003F640C" w:rsidRDefault="00074A30" w:rsidP="001153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3E32B7" w:rsidRPr="003F640C" w14:paraId="0F469B8D" w14:textId="77777777" w:rsidTr="0011536C">
        <w:tc>
          <w:tcPr>
            <w:tcW w:w="1205" w:type="pct"/>
            <w:vMerge w:val="restart"/>
          </w:tcPr>
          <w:p w14:paraId="0FB172E2" w14:textId="48E5D89A" w:rsidR="003E32B7" w:rsidRPr="003F640C" w:rsidRDefault="003E32B7" w:rsidP="003E32B7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870031">
              <w:rPr>
                <w:rFonts w:ascii="Times New Roman" w:eastAsia="Calibri" w:hAnsi="Times New Roman" w:cs="Times New Roman"/>
              </w:rPr>
              <w:t>Улично-дорожная сеть</w:t>
            </w:r>
          </w:p>
        </w:tc>
        <w:tc>
          <w:tcPr>
            <w:tcW w:w="1517" w:type="pct"/>
          </w:tcPr>
          <w:p w14:paraId="2591016C" w14:textId="34B37A17" w:rsidR="003E32B7" w:rsidRPr="003F640C" w:rsidRDefault="003E32B7" w:rsidP="003E32B7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</w:tcPr>
          <w:p w14:paraId="645F9EA4" w14:textId="300ED4C7" w:rsidR="003E32B7" w:rsidRPr="002F3C9F" w:rsidRDefault="003E32B7" w:rsidP="003E32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Расчетный показатель плотности улично-дорожной сети – 0,</w:t>
            </w:r>
            <w:r>
              <w:rPr>
                <w:rFonts w:ascii="Times New Roman" w:eastAsia="Calibri" w:hAnsi="Times New Roman" w:cs="Times New Roman"/>
                <w:color w:val="000000"/>
              </w:rPr>
              <w:t>04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, установлен с 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учетом текущей обеспеченности.</w:t>
            </w:r>
          </w:p>
          <w:p w14:paraId="4355F50F" w14:textId="77777777" w:rsidR="003E32B7" w:rsidRPr="002F3C9F" w:rsidRDefault="003E32B7" w:rsidP="003E32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F3C9F">
              <w:rPr>
                <w:rFonts w:ascii="Times New Roman" w:eastAsia="Calibri" w:hAnsi="Times New Roman" w:cs="Times New Roman"/>
                <w:color w:val="000000"/>
              </w:rPr>
              <w:t>Расчет:</w:t>
            </w:r>
          </w:p>
          <w:p w14:paraId="53A7277A" w14:textId="0E3858EB" w:rsidR="003E32B7" w:rsidRPr="002F3C9F" w:rsidRDefault="003E32B7" w:rsidP="003E32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Общая протяженность улиц, проездов, набережных на 2023 г. по данным Федеральной службы государственной статистики составила </w:t>
            </w:r>
            <w:r>
              <w:rPr>
                <w:rFonts w:ascii="Times New Roman" w:eastAsia="Calibri" w:hAnsi="Times New Roman" w:cs="Times New Roman"/>
                <w:color w:val="000000"/>
              </w:rPr>
              <w:t>28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,400 км. Площадь муниципального образования «Сельское поселение </w:t>
            </w:r>
            <w:r>
              <w:rPr>
                <w:rFonts w:ascii="Times New Roman" w:eastAsia="Calibri" w:hAnsi="Times New Roman" w:cs="Times New Roman"/>
                <w:color w:val="000000"/>
              </w:rPr>
              <w:t>Раздорский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сельсовет Камызякского муниципального района Астраханской области» – </w:t>
            </w:r>
            <w:r>
              <w:rPr>
                <w:rFonts w:ascii="Times New Roman" w:eastAsia="Calibri" w:hAnsi="Times New Roman" w:cs="Times New Roman"/>
                <w:color w:val="000000"/>
              </w:rPr>
              <w:t>692,464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км</w:t>
            </w:r>
            <w:r w:rsidRPr="002F3C9F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46F0645A" w14:textId="05CA05BF" w:rsidR="003E32B7" w:rsidRPr="003F640C" w:rsidRDefault="003E32B7" w:rsidP="003E32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Расчет: </w:t>
            </w:r>
            <w:r>
              <w:rPr>
                <w:rFonts w:ascii="Times New Roman" w:eastAsia="Calibri" w:hAnsi="Times New Roman" w:cs="Times New Roman"/>
                <w:color w:val="000000"/>
              </w:rPr>
              <w:t>28,400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r>
              <w:rPr>
                <w:rFonts w:ascii="Times New Roman" w:eastAsia="Calibri" w:hAnsi="Times New Roman" w:cs="Times New Roman"/>
                <w:color w:val="000000"/>
              </w:rPr>
              <w:t>692,464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= 0,0</w:t>
            </w:r>
            <w:r>
              <w:rPr>
                <w:rFonts w:ascii="Times New Roman" w:eastAsia="Calibri" w:hAnsi="Times New Roman" w:cs="Times New Roman"/>
                <w:color w:val="000000"/>
              </w:rPr>
              <w:t>41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2F3C9F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2F3C9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3E32B7" w:rsidRPr="003F640C" w14:paraId="7A9D5905" w14:textId="77777777" w:rsidTr="0011536C">
        <w:tc>
          <w:tcPr>
            <w:tcW w:w="1205" w:type="pct"/>
            <w:vMerge/>
          </w:tcPr>
          <w:p w14:paraId="479A65BF" w14:textId="77777777" w:rsidR="003E32B7" w:rsidRPr="003F640C" w:rsidRDefault="003E32B7" w:rsidP="003E32B7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093E2C8D" w14:textId="420F9FBB" w:rsidR="003E32B7" w:rsidRPr="003F640C" w:rsidRDefault="003E32B7" w:rsidP="003E32B7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313FE0BC" w14:textId="6C6FB2BB" w:rsidR="003E32B7" w:rsidRPr="003F640C" w:rsidRDefault="003E32B7" w:rsidP="003E32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3E32B7" w:rsidRPr="003F640C" w14:paraId="7E449E32" w14:textId="77777777" w:rsidTr="0011536C">
        <w:trPr>
          <w:trHeight w:val="974"/>
        </w:trPr>
        <w:tc>
          <w:tcPr>
            <w:tcW w:w="1205" w:type="pct"/>
            <w:vMerge w:val="restart"/>
          </w:tcPr>
          <w:p w14:paraId="75E27B35" w14:textId="77777777" w:rsidR="003E32B7" w:rsidRPr="003F640C" w:rsidRDefault="003E32B7" w:rsidP="003E32B7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</w:rPr>
              <w:t>Остановочный пункт общественного пассажирского транспорта (ОПТ)</w:t>
            </w:r>
          </w:p>
        </w:tc>
        <w:tc>
          <w:tcPr>
            <w:tcW w:w="1517" w:type="pct"/>
          </w:tcPr>
          <w:p w14:paraId="0C9DA388" w14:textId="77777777" w:rsidR="003E32B7" w:rsidRPr="003F640C" w:rsidRDefault="003E32B7" w:rsidP="003E32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169754E0" w14:textId="77777777" w:rsidR="003E32B7" w:rsidRPr="003F640C" w:rsidRDefault="003E32B7" w:rsidP="003E32B7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Необходимость нормирования указанного показателя определяется требованиями Распоряжения Минтранса РФ от 31.01.2017 № НА-19-р. </w:t>
            </w:r>
          </w:p>
          <w:p w14:paraId="469FDF41" w14:textId="007FE48B" w:rsidR="003E32B7" w:rsidRPr="003F640C" w:rsidRDefault="003E32B7" w:rsidP="003E32B7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Минимальный уровень обеспеченности остановочными пунктами ОПТ принят в количестве 1 на сельский населенный пункт, исходя из преобладание в системе расселения МО «</w:t>
            </w:r>
            <w:r>
              <w:rPr>
                <w:rFonts w:ascii="Times New Roman" w:eastAsia="Calibri" w:hAnsi="Times New Roman" w:cs="Times New Roman"/>
              </w:rPr>
              <w:t>Камызякский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муниципальный район Астраханской области» малых (менее 200 чел.) и особо малых населенных пунктов (менее 50 чел.).</w:t>
            </w:r>
          </w:p>
        </w:tc>
      </w:tr>
      <w:tr w:rsidR="003E32B7" w:rsidRPr="003F640C" w14:paraId="046523DB" w14:textId="77777777" w:rsidTr="0011536C">
        <w:tc>
          <w:tcPr>
            <w:tcW w:w="1205" w:type="pct"/>
            <w:vMerge/>
          </w:tcPr>
          <w:p w14:paraId="2975DF59" w14:textId="77777777" w:rsidR="003E32B7" w:rsidRPr="003F640C" w:rsidRDefault="003E32B7" w:rsidP="003E32B7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2A06247D" w14:textId="77777777" w:rsidR="003E32B7" w:rsidRPr="003F640C" w:rsidRDefault="003E32B7" w:rsidP="003E32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48B28A01" w14:textId="77777777" w:rsidR="003E32B7" w:rsidRPr="003F640C" w:rsidRDefault="003E32B7" w:rsidP="003E32B7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Расчетные показатели максимального уровня территориальной доступности остановок ОПТ от различных объектов приняты в соответствии с п. 3.1.1 Табл. 1 Распоряжения Минтранса РФ от 31.01.2017 № НА-19-р.</w:t>
            </w:r>
          </w:p>
        </w:tc>
      </w:tr>
    </w:tbl>
    <w:p w14:paraId="371D33B8" w14:textId="77777777" w:rsidR="00074A30" w:rsidRDefault="00074A30" w:rsidP="00074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E2B08" w14:textId="77777777" w:rsidR="0036740D" w:rsidRPr="003F640C" w:rsidRDefault="0036740D" w:rsidP="003674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1" w:name="_Toc170480794"/>
      <w:bookmarkStart w:id="82" w:name="_Toc196381272"/>
      <w:r w:rsidRPr="003F640C">
        <w:rPr>
          <w:rFonts w:ascii="Times New Roman" w:hAnsi="Times New Roman" w:cs="Times New Roman"/>
          <w:b/>
          <w:sz w:val="24"/>
          <w:szCs w:val="24"/>
        </w:rPr>
        <w:t>3.4.7 Образование</w:t>
      </w:r>
      <w:bookmarkEnd w:id="81"/>
      <w:bookmarkEnd w:id="82"/>
    </w:p>
    <w:tbl>
      <w:tblPr>
        <w:tblStyle w:val="3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7"/>
        <w:gridCol w:w="2723"/>
        <w:gridCol w:w="4145"/>
      </w:tblGrid>
      <w:tr w:rsidR="0036740D" w:rsidRPr="003F640C" w14:paraId="03B171FC" w14:textId="77777777" w:rsidTr="0011536C">
        <w:trPr>
          <w:trHeight w:val="594"/>
        </w:trPr>
        <w:tc>
          <w:tcPr>
            <w:tcW w:w="1325" w:type="pct"/>
            <w:vAlign w:val="center"/>
          </w:tcPr>
          <w:p w14:paraId="66B5AD18" w14:textId="77777777" w:rsidR="0036740D" w:rsidRPr="003F640C" w:rsidRDefault="0036740D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457" w:type="pct"/>
            <w:vAlign w:val="center"/>
          </w:tcPr>
          <w:p w14:paraId="62BE4DBB" w14:textId="77777777" w:rsidR="0036740D" w:rsidRPr="003F640C" w:rsidRDefault="0036740D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18" w:type="pct"/>
            <w:vAlign w:val="center"/>
          </w:tcPr>
          <w:p w14:paraId="39B8DADF" w14:textId="77777777" w:rsidR="0036740D" w:rsidRPr="003F640C" w:rsidRDefault="0036740D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36740D" w:rsidRPr="003F640C" w14:paraId="14715DB1" w14:textId="77777777" w:rsidTr="0011536C">
        <w:trPr>
          <w:trHeight w:val="594"/>
        </w:trPr>
        <w:tc>
          <w:tcPr>
            <w:tcW w:w="1325" w:type="pct"/>
            <w:vMerge w:val="restart"/>
          </w:tcPr>
          <w:p w14:paraId="496E8346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1457" w:type="pct"/>
          </w:tcPr>
          <w:p w14:paraId="2FAEED25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 w:val="restart"/>
          </w:tcPr>
          <w:p w14:paraId="64CC80AD" w14:textId="78218373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 w:rsidR="004578F0">
              <w:rPr>
                <w:rFonts w:ascii="Times New Roman" w:hAnsi="Times New Roman" w:cs="Times New Roman"/>
              </w:rPr>
              <w:t>образования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 w:rsidR="004578F0"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 w:rsidR="004578F0"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36740D" w:rsidRPr="003F640C" w14:paraId="05221ABF" w14:textId="77777777" w:rsidTr="0011536C">
        <w:tc>
          <w:tcPr>
            <w:tcW w:w="1325" w:type="pct"/>
            <w:vMerge/>
          </w:tcPr>
          <w:p w14:paraId="5C2417E8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6FB5F97E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33314B4A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740D" w:rsidRPr="003F640C" w14:paraId="71F2D178" w14:textId="77777777" w:rsidTr="0011536C">
        <w:tc>
          <w:tcPr>
            <w:tcW w:w="1325" w:type="pct"/>
            <w:vMerge w:val="restart"/>
          </w:tcPr>
          <w:p w14:paraId="0868C218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Общеобразовательные организации</w:t>
            </w:r>
          </w:p>
        </w:tc>
        <w:tc>
          <w:tcPr>
            <w:tcW w:w="1457" w:type="pct"/>
          </w:tcPr>
          <w:p w14:paraId="0B23F971" w14:textId="3FE26E53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7E252469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740D" w:rsidRPr="003F640C" w14:paraId="414FDF30" w14:textId="77777777" w:rsidTr="0011536C">
        <w:tc>
          <w:tcPr>
            <w:tcW w:w="1325" w:type="pct"/>
            <w:vMerge/>
          </w:tcPr>
          <w:p w14:paraId="0B5AD638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36D8CBEE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36143C08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740D" w:rsidRPr="003F640C" w14:paraId="2C21755E" w14:textId="77777777" w:rsidTr="0011536C">
        <w:trPr>
          <w:trHeight w:val="681"/>
        </w:trPr>
        <w:tc>
          <w:tcPr>
            <w:tcW w:w="1325" w:type="pct"/>
            <w:vMerge w:val="restart"/>
          </w:tcPr>
          <w:p w14:paraId="30321DF0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Организации дополнительного образования детей</w:t>
            </w:r>
          </w:p>
        </w:tc>
        <w:tc>
          <w:tcPr>
            <w:tcW w:w="1457" w:type="pct"/>
          </w:tcPr>
          <w:p w14:paraId="0DB35070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3321A0C5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6740D" w:rsidRPr="003F640C" w14:paraId="0ABF6F2A" w14:textId="77777777" w:rsidTr="0011536C">
        <w:trPr>
          <w:trHeight w:val="818"/>
        </w:trPr>
        <w:tc>
          <w:tcPr>
            <w:tcW w:w="1325" w:type="pct"/>
            <w:vMerge/>
          </w:tcPr>
          <w:p w14:paraId="1AA05BC9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14EDF02F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0723FD77" w14:textId="77777777" w:rsidR="0036740D" w:rsidRPr="003F640C" w:rsidRDefault="0036740D" w:rsidP="0011536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D1842D2" w14:textId="77777777" w:rsidR="0036740D" w:rsidRDefault="0036740D" w:rsidP="003674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7F75A1" w14:textId="77777777" w:rsidR="004578F0" w:rsidRPr="003F640C" w:rsidRDefault="004578F0" w:rsidP="004578F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3" w:name="_Toc170480795"/>
      <w:bookmarkStart w:id="84" w:name="_Toc196381273"/>
      <w:r w:rsidRPr="003F640C">
        <w:rPr>
          <w:rFonts w:ascii="Times New Roman" w:hAnsi="Times New Roman" w:cs="Times New Roman"/>
          <w:b/>
          <w:sz w:val="24"/>
          <w:szCs w:val="24"/>
        </w:rPr>
        <w:t>3.4.8 Физическая культура и массовый спорт</w:t>
      </w:r>
      <w:bookmarkEnd w:id="83"/>
      <w:bookmarkEnd w:id="84"/>
    </w:p>
    <w:tbl>
      <w:tblPr>
        <w:tblStyle w:val="4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4"/>
        <w:gridCol w:w="2833"/>
        <w:gridCol w:w="4258"/>
      </w:tblGrid>
      <w:tr w:rsidR="004578F0" w:rsidRPr="003F640C" w14:paraId="40172AEA" w14:textId="77777777" w:rsidTr="0011536C">
        <w:trPr>
          <w:trHeight w:val="58"/>
        </w:trPr>
        <w:tc>
          <w:tcPr>
            <w:tcW w:w="1206" w:type="pct"/>
            <w:vAlign w:val="center"/>
          </w:tcPr>
          <w:p w14:paraId="7ED089B6" w14:textId="77777777" w:rsidR="004578F0" w:rsidRPr="003F640C" w:rsidRDefault="004578F0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516" w:type="pct"/>
            <w:vAlign w:val="center"/>
          </w:tcPr>
          <w:p w14:paraId="213FFE5C" w14:textId="77777777" w:rsidR="004578F0" w:rsidRPr="003F640C" w:rsidRDefault="004578F0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2F0DD0FC" w14:textId="77777777" w:rsidR="004578F0" w:rsidRPr="003F640C" w:rsidRDefault="004578F0" w:rsidP="00115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4578F0" w:rsidRPr="003F640C" w14:paraId="11A76E59" w14:textId="77777777" w:rsidTr="0011536C">
        <w:trPr>
          <w:trHeight w:val="1347"/>
        </w:trPr>
        <w:tc>
          <w:tcPr>
            <w:tcW w:w="1206" w:type="pct"/>
          </w:tcPr>
          <w:p w14:paraId="53D624E7" w14:textId="77777777" w:rsidR="004578F0" w:rsidRPr="003F640C" w:rsidRDefault="004578F0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Спортивные залы общего пользования</w:t>
            </w:r>
          </w:p>
        </w:tc>
        <w:tc>
          <w:tcPr>
            <w:tcW w:w="1516" w:type="pct"/>
            <w:vMerge w:val="restart"/>
          </w:tcPr>
          <w:p w14:paraId="5952A036" w14:textId="77777777" w:rsidR="004578F0" w:rsidRPr="003F640C" w:rsidRDefault="004578F0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  <w:vMerge w:val="restart"/>
          </w:tcPr>
          <w:p w14:paraId="51D91FD7" w14:textId="3E9BF651" w:rsidR="004578F0" w:rsidRPr="003F640C" w:rsidRDefault="004578F0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населения МО «</w:t>
            </w:r>
            <w:r>
              <w:rPr>
                <w:rFonts w:ascii="Times New Roman" w:eastAsia="Calibri" w:hAnsi="Times New Roman" w:cs="Times New Roman"/>
              </w:rPr>
              <w:t>Раздорский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сельсовет» определен в соответствии с Приказом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а также в соответствии с таблицей 10.1,</w:t>
            </w:r>
            <w:r>
              <w:rPr>
                <w:rFonts w:ascii="Times New Roman" w:eastAsia="Calibri" w:hAnsi="Times New Roman" w:cs="Times New Roman"/>
              </w:rPr>
              <w:t xml:space="preserve"> приложением Д СП 42.13330.2016 и табл. 17 РНГП Астраханской области.</w:t>
            </w:r>
          </w:p>
        </w:tc>
      </w:tr>
      <w:tr w:rsidR="004578F0" w:rsidRPr="003F640C" w14:paraId="6B5B385B" w14:textId="77777777" w:rsidTr="0011536C">
        <w:trPr>
          <w:trHeight w:val="1636"/>
        </w:trPr>
        <w:tc>
          <w:tcPr>
            <w:tcW w:w="1206" w:type="pct"/>
            <w:vMerge w:val="restart"/>
            <w:tcBorders>
              <w:bottom w:val="single" w:sz="4" w:space="0" w:color="auto"/>
            </w:tcBorders>
          </w:tcPr>
          <w:p w14:paraId="5F410DBE" w14:textId="77777777" w:rsidR="004578F0" w:rsidRPr="003F640C" w:rsidRDefault="004578F0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Универсальные спортивные площадки</w:t>
            </w:r>
          </w:p>
        </w:tc>
        <w:tc>
          <w:tcPr>
            <w:tcW w:w="1516" w:type="pct"/>
            <w:vMerge/>
            <w:tcBorders>
              <w:bottom w:val="single" w:sz="4" w:space="0" w:color="auto"/>
            </w:tcBorders>
          </w:tcPr>
          <w:p w14:paraId="5DB921D1" w14:textId="77777777" w:rsidR="004578F0" w:rsidRPr="003F640C" w:rsidRDefault="004578F0" w:rsidP="001153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  <w:vMerge/>
            <w:tcBorders>
              <w:bottom w:val="single" w:sz="4" w:space="0" w:color="auto"/>
            </w:tcBorders>
          </w:tcPr>
          <w:p w14:paraId="22532911" w14:textId="77777777" w:rsidR="004578F0" w:rsidRPr="003F640C" w:rsidRDefault="004578F0" w:rsidP="001153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578F0" w:rsidRPr="003F640C" w14:paraId="3F6017F9" w14:textId="77777777" w:rsidTr="0011536C">
        <w:tc>
          <w:tcPr>
            <w:tcW w:w="1206" w:type="pct"/>
            <w:vMerge/>
          </w:tcPr>
          <w:p w14:paraId="258DEA54" w14:textId="77777777" w:rsidR="004578F0" w:rsidRPr="003F640C" w:rsidRDefault="004578F0" w:rsidP="001153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pct"/>
          </w:tcPr>
          <w:p w14:paraId="50636850" w14:textId="77777777" w:rsidR="004578F0" w:rsidRPr="003F640C" w:rsidRDefault="004578F0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10A5B010" w14:textId="77777777" w:rsidR="004578F0" w:rsidRPr="003F640C" w:rsidRDefault="004578F0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Показатель комбинированной транспортно-пешеходной доступности в 30 мин. установлен в соответствии с приложением Д СП 42.13330.2016.</w:t>
            </w:r>
          </w:p>
        </w:tc>
      </w:tr>
    </w:tbl>
    <w:p w14:paraId="64849434" w14:textId="77777777" w:rsidR="004578F0" w:rsidRDefault="004578F0" w:rsidP="004578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C02196" w14:textId="77777777" w:rsidR="00660E17" w:rsidRPr="003F640C" w:rsidRDefault="00660E17" w:rsidP="00660E1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5" w:name="_Toc170480796"/>
      <w:bookmarkStart w:id="86" w:name="_Toc196381274"/>
      <w:r w:rsidRPr="003F640C">
        <w:rPr>
          <w:rFonts w:ascii="Times New Roman" w:hAnsi="Times New Roman" w:cs="Times New Roman"/>
          <w:b/>
          <w:sz w:val="24"/>
          <w:szCs w:val="24"/>
        </w:rPr>
        <w:t>3.4.9 Обработка, утилизация, обезвреживание, размещение твердых коммунальных отходов</w:t>
      </w:r>
      <w:bookmarkEnd w:id="85"/>
      <w:bookmarkEnd w:id="86"/>
    </w:p>
    <w:p w14:paraId="219AF091" w14:textId="31D55920" w:rsidR="004A2E8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40C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допустимого уровня обеспеченности объектами в области обращения с отходами, в том числе твердыми коммунальными отходами Астраханской области и максимальный допустимый уровень территориальной доступности до этих объектов на территории Астраханской области и муниципальных образований в ее составе определяются «Территориальной схемой обращения с отходами на территории Астраханской области», утвержденной Постановлением Министерства жилищно-коммунального хозяйства Астраханской области от 24.09.2016 № 42-п «Об утверждении территориальной схемы обращения с отходами на территории Астраханской области» (с изм. на 27.07.2023 г.) (в ред. Постановлений </w:t>
      </w:r>
      <w:proofErr w:type="spellStart"/>
      <w:r w:rsidRPr="003F640C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3F640C">
        <w:rPr>
          <w:rFonts w:ascii="Times New Roman" w:hAnsi="Times New Roman" w:cs="Times New Roman"/>
          <w:sz w:val="24"/>
          <w:szCs w:val="24"/>
        </w:rPr>
        <w:t xml:space="preserve"> Астраханской области от 20.05.2019 № 22, от 19.12.2019 № 53, от 11.12.2020 № 37, от 19.11.2021 № 28, от 27.05.2022 № 9, от 10.02.2023 № 6, от 27.07.2023 № 22).</w:t>
      </w:r>
    </w:p>
    <w:p w14:paraId="6D25DD24" w14:textId="77777777" w:rsidR="004A2E86" w:rsidRDefault="004A2E86" w:rsidP="002119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E023A" w14:textId="74FA6F34" w:rsidR="00660E17" w:rsidRPr="003F640C" w:rsidRDefault="00660E17" w:rsidP="00660E17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7" w:name="_Toc170480797"/>
      <w:bookmarkStart w:id="88" w:name="_Toc196381275"/>
      <w:r w:rsidRPr="003F640C">
        <w:rPr>
          <w:rFonts w:ascii="Times New Roman" w:hAnsi="Times New Roman" w:cs="Times New Roman"/>
          <w:b/>
          <w:sz w:val="24"/>
          <w:szCs w:val="24"/>
        </w:rPr>
        <w:t xml:space="preserve">3.4.10 Иные области в связи с решением вопросов местного значения муниципального образования «Сельское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Раздорский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Камызякского муниципального района Астраханской области</w:t>
      </w:r>
      <w:r w:rsidRPr="003F640C">
        <w:rPr>
          <w:rFonts w:ascii="Times New Roman" w:hAnsi="Times New Roman" w:cs="Times New Roman"/>
          <w:b/>
          <w:sz w:val="24"/>
          <w:szCs w:val="24"/>
        </w:rPr>
        <w:t>»</w:t>
      </w:r>
      <w:bookmarkEnd w:id="87"/>
      <w:bookmarkEnd w:id="88"/>
    </w:p>
    <w:p w14:paraId="62184356" w14:textId="77777777" w:rsidR="00660E17" w:rsidRPr="003F640C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C1308" w14:textId="77777777" w:rsidR="00660E17" w:rsidRPr="003F640C" w:rsidRDefault="00660E17" w:rsidP="00660E1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9" w:name="_Toc170480798"/>
      <w:bookmarkStart w:id="90" w:name="_Toc196381276"/>
      <w:r w:rsidRPr="003F640C">
        <w:rPr>
          <w:rFonts w:ascii="Times New Roman" w:hAnsi="Times New Roman" w:cs="Times New Roman"/>
          <w:b/>
          <w:sz w:val="24"/>
          <w:szCs w:val="24"/>
        </w:rPr>
        <w:t>3.4.10.1 Благоустройство территории</w:t>
      </w:r>
      <w:bookmarkEnd w:id="89"/>
      <w:bookmarkEnd w:id="90"/>
    </w:p>
    <w:tbl>
      <w:tblPr>
        <w:tblStyle w:val="2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964"/>
        <w:gridCol w:w="4530"/>
      </w:tblGrid>
      <w:tr w:rsidR="00660E17" w:rsidRPr="003F640C" w14:paraId="0F695FAE" w14:textId="77777777" w:rsidTr="0011536C">
        <w:tc>
          <w:tcPr>
            <w:tcW w:w="990" w:type="pct"/>
            <w:vAlign w:val="center"/>
          </w:tcPr>
          <w:p w14:paraId="30D2FD1D" w14:textId="77777777" w:rsidR="00660E17" w:rsidRPr="003F640C" w:rsidRDefault="00660E17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86" w:type="pct"/>
            <w:vAlign w:val="center"/>
          </w:tcPr>
          <w:p w14:paraId="294507E5" w14:textId="77777777" w:rsidR="00660E17" w:rsidRPr="003F640C" w:rsidRDefault="00660E17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vAlign w:val="center"/>
          </w:tcPr>
          <w:p w14:paraId="584CA52C" w14:textId="77777777" w:rsidR="00660E17" w:rsidRPr="003F640C" w:rsidRDefault="00660E17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60E17" w:rsidRPr="003F640C" w14:paraId="119D8C77" w14:textId="77777777" w:rsidTr="0011536C">
        <w:tc>
          <w:tcPr>
            <w:tcW w:w="990" w:type="pct"/>
            <w:vMerge w:val="restart"/>
            <w:vAlign w:val="center"/>
          </w:tcPr>
          <w:p w14:paraId="58884FC1" w14:textId="77777777" w:rsidR="00660E17" w:rsidRPr="003F640C" w:rsidRDefault="00660E17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Озеленение территории общего пользования</w:t>
            </w:r>
          </w:p>
        </w:tc>
        <w:tc>
          <w:tcPr>
            <w:tcW w:w="1586" w:type="pct"/>
          </w:tcPr>
          <w:p w14:paraId="00688C23" w14:textId="77777777" w:rsidR="00660E17" w:rsidRPr="003F640C" w:rsidRDefault="00660E17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45D4D934" w14:textId="77777777" w:rsidR="00660E17" w:rsidRPr="003F640C" w:rsidRDefault="00660E17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/>
              </w:rPr>
              <w:t>Показатели минимальной обеспеченности озелененными территориями общего пользования рассчитаны в соответствии с п. 4.2.8 РНГП Астраханской области (табл. 21), исходя из требований к количественным параметрам озелененных территорий общего пользования, приведенных в п. 9.8 и табл. 9.2 СП 42.13330.2016.</w:t>
            </w:r>
          </w:p>
        </w:tc>
      </w:tr>
      <w:tr w:rsidR="00660E17" w:rsidRPr="003F640C" w14:paraId="6D0D668B" w14:textId="77777777" w:rsidTr="0011536C">
        <w:tc>
          <w:tcPr>
            <w:tcW w:w="990" w:type="pct"/>
            <w:vMerge/>
          </w:tcPr>
          <w:p w14:paraId="64227AA9" w14:textId="77777777" w:rsidR="00660E17" w:rsidRPr="003F640C" w:rsidRDefault="00660E17" w:rsidP="00115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pct"/>
          </w:tcPr>
          <w:p w14:paraId="19C87F89" w14:textId="77777777" w:rsidR="00660E17" w:rsidRPr="003F640C" w:rsidRDefault="00660E17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3BD171F4" w14:textId="77777777" w:rsidR="00660E17" w:rsidRPr="003F640C" w:rsidRDefault="00660E17" w:rsidP="0011536C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 не нормируется.</w:t>
            </w:r>
          </w:p>
        </w:tc>
      </w:tr>
    </w:tbl>
    <w:p w14:paraId="3623D896" w14:textId="77777777" w:rsidR="00660E17" w:rsidRPr="003F640C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38B029" w14:textId="77777777" w:rsidR="00660E17" w:rsidRPr="003F640C" w:rsidRDefault="00660E17" w:rsidP="00660E1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1" w:name="_Toc170480799"/>
      <w:bookmarkStart w:id="92" w:name="_Toc196381277"/>
      <w:r w:rsidRPr="003F640C">
        <w:rPr>
          <w:rFonts w:ascii="Times New Roman" w:hAnsi="Times New Roman" w:cs="Times New Roman"/>
          <w:b/>
          <w:sz w:val="24"/>
          <w:szCs w:val="24"/>
        </w:rPr>
        <w:t>3.4.10.2 Культура</w:t>
      </w:r>
      <w:bookmarkEnd w:id="91"/>
      <w:bookmarkEnd w:id="92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660E17" w:rsidRPr="003F640C" w14:paraId="31CD005A" w14:textId="77777777" w:rsidTr="0011536C">
        <w:tc>
          <w:tcPr>
            <w:tcW w:w="983" w:type="pct"/>
            <w:vAlign w:val="center"/>
          </w:tcPr>
          <w:p w14:paraId="51CADB2D" w14:textId="77777777" w:rsidR="00660E17" w:rsidRPr="003F640C" w:rsidRDefault="00660E17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6E4735B8" w14:textId="77777777" w:rsidR="00660E17" w:rsidRPr="003F640C" w:rsidRDefault="00660E17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3CE4D505" w14:textId="77777777" w:rsidR="00660E17" w:rsidRPr="003F640C" w:rsidRDefault="00660E17" w:rsidP="00115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60E17" w:rsidRPr="003F640C" w14:paraId="224679E6" w14:textId="77777777" w:rsidTr="0011536C">
        <w:tc>
          <w:tcPr>
            <w:tcW w:w="983" w:type="pct"/>
          </w:tcPr>
          <w:p w14:paraId="209346E0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593" w:type="pct"/>
            <w:vMerge w:val="restart"/>
          </w:tcPr>
          <w:p w14:paraId="4D12D278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6621304A" w14:textId="660C77FA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(библиотек всех типов и точек доступа к полнотекстовым информационным ресурсам) и максимально допустимого уровня территориальной доступности таких объектов для населения МО «</w:t>
            </w:r>
            <w:r>
              <w:rPr>
                <w:rFonts w:ascii="Times New Roman" w:hAnsi="Times New Roman" w:cs="Times New Roman"/>
              </w:rPr>
              <w:t>Раздорский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выполнено на основе Приложения (табл. 1) к распоряжению Министерства культуры Российской Федерации от 23.10.2023 № Р-2879.</w:t>
            </w:r>
          </w:p>
        </w:tc>
      </w:tr>
      <w:tr w:rsidR="00660E17" w:rsidRPr="003F640C" w14:paraId="6B6E60B7" w14:textId="77777777" w:rsidTr="0011536C">
        <w:tc>
          <w:tcPr>
            <w:tcW w:w="983" w:type="pct"/>
          </w:tcPr>
          <w:p w14:paraId="04BF3F6E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593" w:type="pct"/>
            <w:vMerge/>
          </w:tcPr>
          <w:p w14:paraId="37F10E64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35C1EB58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0E17" w:rsidRPr="003F640C" w14:paraId="3BB520A0" w14:textId="77777777" w:rsidTr="0011536C">
        <w:trPr>
          <w:trHeight w:val="253"/>
        </w:trPr>
        <w:tc>
          <w:tcPr>
            <w:tcW w:w="983" w:type="pct"/>
            <w:vMerge w:val="restart"/>
          </w:tcPr>
          <w:p w14:paraId="04812CD8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593" w:type="pct"/>
            <w:vMerge/>
          </w:tcPr>
          <w:p w14:paraId="6AA1FE5B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63A7E97C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0E17" w:rsidRPr="003F640C" w14:paraId="56D8E4C0" w14:textId="77777777" w:rsidTr="0011536C">
        <w:tc>
          <w:tcPr>
            <w:tcW w:w="983" w:type="pct"/>
            <w:vMerge/>
          </w:tcPr>
          <w:p w14:paraId="2EB16727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66CF1284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31063981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1 Приложения к распоряжению Министерства культуры РФ от 23.10.2023 № Р-2879</w:t>
            </w:r>
          </w:p>
        </w:tc>
      </w:tr>
      <w:tr w:rsidR="00660E17" w:rsidRPr="003F640C" w14:paraId="584F67D1" w14:textId="77777777" w:rsidTr="0011536C">
        <w:tc>
          <w:tcPr>
            <w:tcW w:w="983" w:type="pct"/>
          </w:tcPr>
          <w:p w14:paraId="59CC8040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593" w:type="pct"/>
            <w:vMerge w:val="restart"/>
          </w:tcPr>
          <w:p w14:paraId="156103AD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45D6B0F4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(учреждения клубного типа) и максимально допустимого уровня территориальной доступности таких объектов для населения выполнено на основе Приложения (табл. 6) к распоряжению Министерства культуры РФ от 23.10.2023 № Р-2879.</w:t>
            </w:r>
          </w:p>
        </w:tc>
      </w:tr>
      <w:tr w:rsidR="00660E17" w:rsidRPr="003F640C" w14:paraId="573D49AB" w14:textId="77777777" w:rsidTr="0011536C">
        <w:trPr>
          <w:trHeight w:val="253"/>
        </w:trPr>
        <w:tc>
          <w:tcPr>
            <w:tcW w:w="983" w:type="pct"/>
            <w:vMerge w:val="restart"/>
          </w:tcPr>
          <w:p w14:paraId="794E9B55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593" w:type="pct"/>
            <w:vMerge/>
          </w:tcPr>
          <w:p w14:paraId="57AA06FC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30DADC2C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0E17" w:rsidRPr="003F640C" w14:paraId="7F0B7EB2" w14:textId="77777777" w:rsidTr="0011536C">
        <w:tc>
          <w:tcPr>
            <w:tcW w:w="983" w:type="pct"/>
            <w:vMerge/>
          </w:tcPr>
          <w:p w14:paraId="653FFC1C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62B7B9F4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3D65A22D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6 Приложения к распоряжению Министерства культуры РФ от 23.10.2023 № Р-2879.</w:t>
            </w:r>
          </w:p>
        </w:tc>
      </w:tr>
    </w:tbl>
    <w:p w14:paraId="77087782" w14:textId="77777777" w:rsidR="00660E17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DDB861" w14:textId="77777777" w:rsidR="00660E17" w:rsidRPr="003F640C" w:rsidRDefault="00660E17" w:rsidP="00660E1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3" w:name="_Toc170480800"/>
      <w:bookmarkStart w:id="94" w:name="_Toc196381278"/>
      <w:r w:rsidRPr="003F640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F640C">
        <w:rPr>
          <w:rFonts w:ascii="Times New Roman" w:hAnsi="Times New Roman" w:cs="Times New Roman"/>
          <w:b/>
          <w:sz w:val="24"/>
          <w:szCs w:val="24"/>
        </w:rPr>
        <w:t>10.3 Торговля и общественное питание</w:t>
      </w:r>
      <w:bookmarkEnd w:id="93"/>
      <w:bookmarkEnd w:id="94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660E17" w:rsidRPr="003F640C" w14:paraId="481EB04D" w14:textId="77777777" w:rsidTr="0011536C">
        <w:tc>
          <w:tcPr>
            <w:tcW w:w="983" w:type="pct"/>
            <w:vAlign w:val="center"/>
          </w:tcPr>
          <w:p w14:paraId="46F72858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12D3A046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5BB84AE9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60E17" w:rsidRPr="003F640C" w14:paraId="68245345" w14:textId="77777777" w:rsidTr="0011536C">
        <w:tc>
          <w:tcPr>
            <w:tcW w:w="983" w:type="pct"/>
            <w:vMerge w:val="restart"/>
          </w:tcPr>
          <w:p w14:paraId="5C5E43C7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593" w:type="pct"/>
          </w:tcPr>
          <w:p w14:paraId="275AFFE9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69186695" w14:textId="43332781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минимально допустимого уровня обеспеченности населения МО «</w:t>
            </w:r>
            <w:r>
              <w:rPr>
                <w:rFonts w:ascii="Times New Roman" w:hAnsi="Times New Roman" w:cs="Times New Roman"/>
              </w:rPr>
              <w:t>Раздорский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стационарными объектами торговли установлены на основе Постановления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 и Табл. 23 РНГП Астраханской области.</w:t>
            </w:r>
          </w:p>
        </w:tc>
      </w:tr>
      <w:tr w:rsidR="00660E17" w:rsidRPr="003F640C" w14:paraId="026FAFEE" w14:textId="77777777" w:rsidTr="0011536C">
        <w:tc>
          <w:tcPr>
            <w:tcW w:w="983" w:type="pct"/>
            <w:vMerge/>
          </w:tcPr>
          <w:p w14:paraId="549B628B" w14:textId="77777777" w:rsidR="00660E17" w:rsidRPr="003F640C" w:rsidRDefault="00660E17" w:rsidP="0011536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68205E96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3CD99681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  <w:tr w:rsidR="00660E17" w:rsidRPr="003F640C" w14:paraId="7CF35ED0" w14:textId="77777777" w:rsidTr="0011536C">
        <w:tc>
          <w:tcPr>
            <w:tcW w:w="983" w:type="pct"/>
            <w:vMerge w:val="restart"/>
          </w:tcPr>
          <w:p w14:paraId="11BCE181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593" w:type="pct"/>
          </w:tcPr>
          <w:p w14:paraId="1623D381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7775CAD6" w14:textId="69EAC52C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в количестве посадочных мест на 100 жителей в МО «</w:t>
            </w:r>
            <w:r>
              <w:rPr>
                <w:rFonts w:ascii="Times New Roman" w:hAnsi="Times New Roman" w:cs="Times New Roman"/>
              </w:rPr>
              <w:t>Раздорский</w:t>
            </w:r>
            <w:r w:rsidRPr="003F640C">
              <w:rPr>
                <w:rFonts w:ascii="Times New Roman" w:hAnsi="Times New Roman" w:cs="Times New Roman"/>
              </w:rPr>
              <w:t xml:space="preserve"> сельсовет» приняты в соответствии с Приложением Д СП 42.13330.2016.</w:t>
            </w:r>
          </w:p>
        </w:tc>
      </w:tr>
      <w:tr w:rsidR="00660E17" w:rsidRPr="003F640C" w14:paraId="6261D14E" w14:textId="77777777" w:rsidTr="0011536C">
        <w:tc>
          <w:tcPr>
            <w:tcW w:w="983" w:type="pct"/>
            <w:vMerge/>
          </w:tcPr>
          <w:p w14:paraId="1F894122" w14:textId="77777777" w:rsidR="00660E17" w:rsidRPr="003F640C" w:rsidRDefault="00660E17" w:rsidP="0011536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6F947AA8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2E327FE9" w14:textId="77777777" w:rsidR="00660E17" w:rsidRPr="003F640C" w:rsidRDefault="00660E17" w:rsidP="0011536C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</w:tbl>
    <w:p w14:paraId="5DA777FF" w14:textId="77777777" w:rsidR="00660E17" w:rsidRPr="003F640C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B36998" w14:textId="77777777" w:rsidR="00660E17" w:rsidRPr="003F640C" w:rsidRDefault="00660E17" w:rsidP="00660E1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5" w:name="_Toc170480801"/>
      <w:bookmarkStart w:id="96" w:name="_Toc196381279"/>
      <w:r w:rsidRPr="003F640C">
        <w:rPr>
          <w:rFonts w:ascii="Times New Roman" w:hAnsi="Times New Roman" w:cs="Times New Roman"/>
          <w:b/>
          <w:sz w:val="24"/>
          <w:szCs w:val="24"/>
        </w:rPr>
        <w:t>3.4.10.4 Содержание мест захоронения</w:t>
      </w:r>
      <w:bookmarkEnd w:id="95"/>
      <w:bookmarkEnd w:id="96"/>
    </w:p>
    <w:tbl>
      <w:tblPr>
        <w:tblStyle w:val="5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660E17" w:rsidRPr="003F640C" w14:paraId="16E535CA" w14:textId="77777777" w:rsidTr="0011536C">
        <w:tc>
          <w:tcPr>
            <w:tcW w:w="983" w:type="pct"/>
            <w:vAlign w:val="center"/>
          </w:tcPr>
          <w:p w14:paraId="09E6E502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79EC29B5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7408F67E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60E17" w:rsidRPr="003F640C" w14:paraId="785AC58F" w14:textId="77777777" w:rsidTr="0011536C">
        <w:tc>
          <w:tcPr>
            <w:tcW w:w="983" w:type="pct"/>
          </w:tcPr>
          <w:p w14:paraId="724D3D27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Кладбище традиционного захоронения</w:t>
            </w:r>
          </w:p>
        </w:tc>
        <w:tc>
          <w:tcPr>
            <w:tcW w:w="1593" w:type="pct"/>
            <w:vMerge w:val="restart"/>
          </w:tcPr>
          <w:p w14:paraId="182FF8E8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036C99F4" w14:textId="50DD656A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 w:rsidR="00AD1C0C">
              <w:rPr>
                <w:rFonts w:ascii="Times New Roman" w:hAnsi="Times New Roman" w:cs="Times New Roman"/>
              </w:rPr>
              <w:t>содержания мест захоронения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660E17" w:rsidRPr="003F640C" w14:paraId="1EE578C6" w14:textId="77777777" w:rsidTr="0011536C">
        <w:trPr>
          <w:trHeight w:val="253"/>
        </w:trPr>
        <w:tc>
          <w:tcPr>
            <w:tcW w:w="983" w:type="pct"/>
            <w:vMerge w:val="restart"/>
          </w:tcPr>
          <w:p w14:paraId="4D59E753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Бюро ритуальных услуг</w:t>
            </w:r>
          </w:p>
        </w:tc>
        <w:tc>
          <w:tcPr>
            <w:tcW w:w="1593" w:type="pct"/>
            <w:vMerge/>
          </w:tcPr>
          <w:p w14:paraId="0D0C360B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28820423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0E17" w:rsidRPr="003F640C" w14:paraId="082B1737" w14:textId="77777777" w:rsidTr="0011536C">
        <w:tc>
          <w:tcPr>
            <w:tcW w:w="983" w:type="pct"/>
            <w:vMerge/>
          </w:tcPr>
          <w:p w14:paraId="64571766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7C298B3A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60CF34D7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8265D2A" w14:textId="77777777" w:rsidR="00660E17" w:rsidRPr="003F640C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D0F955" w14:textId="77777777" w:rsidR="00660E17" w:rsidRPr="003F640C" w:rsidRDefault="00660E17" w:rsidP="00660E17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7" w:name="_Toc170480802"/>
      <w:bookmarkStart w:id="98" w:name="_Toc196381280"/>
      <w:r w:rsidRPr="003F640C">
        <w:rPr>
          <w:rFonts w:ascii="Times New Roman" w:hAnsi="Times New Roman" w:cs="Times New Roman"/>
          <w:b/>
          <w:sz w:val="24"/>
          <w:szCs w:val="24"/>
        </w:rPr>
        <w:t>3.4.10.5 Предупреждение и ликвидация последствий чрезвычай</w:t>
      </w:r>
      <w:r>
        <w:rPr>
          <w:rFonts w:ascii="Times New Roman" w:hAnsi="Times New Roman" w:cs="Times New Roman"/>
          <w:b/>
          <w:sz w:val="24"/>
          <w:szCs w:val="24"/>
        </w:rPr>
        <w:t>ных ситуаций в границах сельского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bookmarkEnd w:id="97"/>
      <w:r>
        <w:rPr>
          <w:rFonts w:ascii="Times New Roman" w:hAnsi="Times New Roman" w:cs="Times New Roman"/>
          <w:b/>
          <w:sz w:val="24"/>
          <w:szCs w:val="24"/>
        </w:rPr>
        <w:t>я</w:t>
      </w:r>
      <w:bookmarkEnd w:id="98"/>
    </w:p>
    <w:tbl>
      <w:tblPr>
        <w:tblStyle w:val="6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660E17" w:rsidRPr="003F640C" w14:paraId="6823AB8C" w14:textId="77777777" w:rsidTr="0011536C">
        <w:tc>
          <w:tcPr>
            <w:tcW w:w="983" w:type="pct"/>
            <w:vAlign w:val="center"/>
          </w:tcPr>
          <w:p w14:paraId="55FA336E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7A93DF0B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15E0B245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660E17" w:rsidRPr="003F640C" w14:paraId="4699ACE6" w14:textId="77777777" w:rsidTr="0011536C">
        <w:trPr>
          <w:trHeight w:val="769"/>
        </w:trPr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3B7919B0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Объекты пожарной охраны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2FDB4A22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bottom w:val="single" w:sz="4" w:space="0" w:color="auto"/>
            </w:tcBorders>
          </w:tcPr>
          <w:p w14:paraId="0AB7C1FD" w14:textId="18DFC8C5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 w:rsidR="00AD1C0C">
              <w:rPr>
                <w:rFonts w:ascii="Times New Roman" w:hAnsi="Times New Roman" w:cs="Times New Roman"/>
              </w:rPr>
              <w:t>предупреждения и ликвидации последствий ЧС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 w:rsidR="00AD1C0C"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660E17" w:rsidRPr="003F640C" w14:paraId="3A9BE01A" w14:textId="77777777" w:rsidTr="0011536C">
        <w:tc>
          <w:tcPr>
            <w:tcW w:w="983" w:type="pct"/>
            <w:vMerge/>
          </w:tcPr>
          <w:p w14:paraId="108AD0EB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387D8749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42BBD309" w14:textId="77777777" w:rsidR="00660E17" w:rsidRPr="003F640C" w:rsidRDefault="00660E17" w:rsidP="0011536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8F12B80" w14:textId="77777777" w:rsidR="00660E17" w:rsidRPr="003F640C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F599EC" w14:textId="271E901D" w:rsidR="004A2E8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0565E6" w14:textId="77777777" w:rsidR="00660E17" w:rsidRPr="00130FF6" w:rsidRDefault="00660E17" w:rsidP="00660E17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99" w:name="_Toc170480803"/>
      <w:bookmarkStart w:id="100" w:name="_Toc196381281"/>
      <w:r w:rsidRPr="00130FF6">
        <w:rPr>
          <w:rFonts w:ascii="Times New Roman" w:hAnsi="Times New Roman" w:cs="Times New Roman"/>
          <w:b/>
          <w:sz w:val="28"/>
          <w:szCs w:val="24"/>
        </w:rPr>
        <w:t>4. Правила и область применения</w:t>
      </w:r>
      <w:bookmarkEnd w:id="99"/>
      <w:bookmarkEnd w:id="100"/>
    </w:p>
    <w:p w14:paraId="602320BD" w14:textId="77777777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ABD9FD" w14:textId="77777777" w:rsidR="00660E17" w:rsidRPr="00130FF6" w:rsidRDefault="00660E17" w:rsidP="00660E1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1" w:name="_Toc170480804"/>
      <w:bookmarkStart w:id="102" w:name="_Toc196381282"/>
      <w:r w:rsidRPr="00130FF6">
        <w:rPr>
          <w:rFonts w:ascii="Times New Roman" w:hAnsi="Times New Roman" w:cs="Times New Roman"/>
          <w:b/>
          <w:sz w:val="24"/>
          <w:szCs w:val="24"/>
        </w:rPr>
        <w:t>4.1 Правила применения расчетных показателей</w:t>
      </w:r>
      <w:bookmarkEnd w:id="101"/>
      <w:bookmarkEnd w:id="102"/>
    </w:p>
    <w:p w14:paraId="61D684E4" w14:textId="77777777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4.1.1 В соответствии с требованиями части 3 статьи 24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подготовка проекта генерального плана сельского поселения осуществляется с учетом РНГП и МНГП.</w:t>
      </w:r>
    </w:p>
    <w:p w14:paraId="7DB511B1" w14:textId="77777777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4.1.2 В соответствии с требованиями пункта 4 части 6 статьи 30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при подготовке правил землепользования и застройки в границах зоны, в которой предусматривается осуществление деятельности по комплексному развитию территории,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то есть аналогичные показателям МНГП.</w:t>
      </w:r>
    </w:p>
    <w:p w14:paraId="26749E9A" w14:textId="77777777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4.1.3 В соответствии с требованиями пункта 7 части 4 статьи 42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материалы по обоснованию проекта планировки территории содержат обоснование соответствия планируемых параметров, местоположения и назначения объектов местного значения требованиям МНГП, а также применительно к территории, в границах которой предусматривается осуществление КРТ, установленным ПЗЗ,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 w14:paraId="62F5319D" w14:textId="77777777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FF6">
        <w:rPr>
          <w:rFonts w:ascii="Times New Roman" w:hAnsi="Times New Roman"/>
          <w:sz w:val="24"/>
          <w:szCs w:val="24"/>
        </w:rPr>
        <w:t>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с НГП.</w:t>
      </w:r>
    </w:p>
    <w:p w14:paraId="737D52A9" w14:textId="7D6069F6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4.1.4. Применение МНГП при подготовке проекта генерального плана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(внесения в него изменений) не заменяет и не исключает применения требований технических регламентов, национальных стандартов, правил и требований, установленных органами государственного контроля (надзора).</w:t>
      </w:r>
    </w:p>
    <w:p w14:paraId="29D91C8D" w14:textId="77777777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4.1.5 В границах территории объектов культурного наследия (памятников истории и культуры) народов Российской Федерации МНГП не применяются. В границах зон охраны объектов культурного наследия (памятников истории и культуры) народов Российской Федерации МНГП применяются в части, не противоречащей законодательству об охране объектов культурного наследия.</w:t>
      </w:r>
    </w:p>
    <w:p w14:paraId="09290A25" w14:textId="5AE3BA49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4.1.6 Установление совокупности расчетных показателей минимально допустимого уровня обеспеченности объектами местного значения, установление максимально допустимого уровня территориальной доступности таких объектов для населения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необходимо для определения местоположения планируемых к размещению объектов местного значения в ДТП (генеральный план сельского поселения) в целях обеспечения благоприятных условий жизнедеятельности на территории МО «</w:t>
      </w:r>
      <w:r>
        <w:rPr>
          <w:rFonts w:ascii="Times New Roman" w:hAnsi="Times New Roman" w:cs="Times New Roman"/>
          <w:sz w:val="24"/>
          <w:szCs w:val="24"/>
        </w:rPr>
        <w:t>Раздорский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0676D468" w14:textId="77777777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4.1.7 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проектирования, установленными настоящими МНГП.</w:t>
      </w:r>
    </w:p>
    <w:p w14:paraId="17BF5EA5" w14:textId="3134583F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4.1.9 Расчет проектной численности населения при разработке градостроительной документации производится на основе нормативного показателя жилищной обеспеченности, который установлен Законом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30FF6">
        <w:rPr>
          <w:rFonts w:ascii="Times New Roman" w:hAnsi="Times New Roman" w:cs="Times New Roman"/>
          <w:sz w:val="24"/>
          <w:szCs w:val="24"/>
        </w:rPr>
        <w:t>.2024 г.)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2"/>
      </w:r>
      <w:r w:rsidRPr="00130FF6">
        <w:rPr>
          <w:rFonts w:ascii="Times New Roman" w:hAnsi="Times New Roman" w:cs="Times New Roman"/>
          <w:sz w:val="24"/>
          <w:szCs w:val="24"/>
        </w:rPr>
        <w:t>, а также в РНГП Астраханской области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3"/>
      </w:r>
      <w:r w:rsidRPr="00130FF6">
        <w:rPr>
          <w:rFonts w:ascii="Times New Roman" w:hAnsi="Times New Roman" w:cs="Times New Roman"/>
          <w:sz w:val="24"/>
          <w:szCs w:val="24"/>
        </w:rPr>
        <w:t xml:space="preserve"> на уровне не менее 33,3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одиноко проживающих граждан, 18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каждого члена семьи, состоящий из трех и более человек, 42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семью из двух человек.</w:t>
      </w:r>
    </w:p>
    <w:p w14:paraId="239E90A6" w14:textId="77777777" w:rsidR="00660E17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4.1.11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строительства. Численность населения нового жилищного строительства следует определять, как отношение суммарной площади всех квартир МКД к показателю жилищной обеспеченности. Площадь квартир определяется в соответствии с правилами, установленными СП 54.13330.2022 Здания жилые многоквартирные.</w:t>
      </w:r>
    </w:p>
    <w:p w14:paraId="151FE655" w14:textId="77777777" w:rsidR="00660E17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D3FCEF" w14:textId="77777777" w:rsidR="00660E17" w:rsidRPr="00130FF6" w:rsidRDefault="00660E17" w:rsidP="00660E17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3" w:name="_Toc170480805"/>
      <w:bookmarkStart w:id="104" w:name="_Toc196381283"/>
      <w:r w:rsidRPr="00130FF6">
        <w:rPr>
          <w:rFonts w:ascii="Times New Roman" w:hAnsi="Times New Roman" w:cs="Times New Roman"/>
          <w:b/>
          <w:sz w:val="24"/>
          <w:szCs w:val="24"/>
        </w:rPr>
        <w:t>4.2 Область применения расчетных показателей</w:t>
      </w:r>
      <w:bookmarkEnd w:id="103"/>
      <w:bookmarkEnd w:id="104"/>
    </w:p>
    <w:p w14:paraId="769B1D2F" w14:textId="5FBF3720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4.2.1 Действие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распространяется на всю территорию МО «</w:t>
      </w:r>
      <w:r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130FF6">
        <w:rPr>
          <w:rFonts w:ascii="Times New Roman" w:hAnsi="Times New Roman" w:cs="Times New Roman"/>
          <w:sz w:val="24"/>
          <w:szCs w:val="24"/>
        </w:rPr>
        <w:t>сельсовет», на правоотношения, возникшие после утверждения настоящих МНГП.</w:t>
      </w:r>
    </w:p>
    <w:p w14:paraId="37BB9567" w14:textId="1594DC0D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4.2.2 Расчетные показатели МНГП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МО «</w:t>
      </w:r>
      <w:r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130FF6">
        <w:rPr>
          <w:rFonts w:ascii="Times New Roman" w:hAnsi="Times New Roman" w:cs="Times New Roman"/>
          <w:sz w:val="24"/>
          <w:szCs w:val="24"/>
        </w:rPr>
        <w:t>сельсовет». Расчетные показатели МНГП применяются при осуществлении государственного контроля за соблюдением ОМСУ законодательства о градостроительной деятельности.</w:t>
      </w:r>
    </w:p>
    <w:p w14:paraId="325F57AD" w14:textId="59776DD0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4.2.3 Расчетные показатели МНГП МО «</w:t>
      </w:r>
      <w:r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130FF6">
        <w:rPr>
          <w:rFonts w:ascii="Times New Roman" w:hAnsi="Times New Roman" w:cs="Times New Roman"/>
          <w:sz w:val="24"/>
          <w:szCs w:val="24"/>
        </w:rPr>
        <w:t>сельсовет»:</w:t>
      </w:r>
    </w:p>
    <w:p w14:paraId="0EB357B9" w14:textId="43CDE974" w:rsidR="00660E17" w:rsidRPr="00130FF6" w:rsidRDefault="00660E17" w:rsidP="00660E1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условиях аукционов на право заключить договор о КРТ по инициативе ОМСУ МО «</w:t>
      </w:r>
      <w:r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130FF6">
        <w:rPr>
          <w:rFonts w:ascii="Times New Roman" w:hAnsi="Times New Roman" w:cs="Times New Roman"/>
          <w:sz w:val="24"/>
          <w:szCs w:val="24"/>
        </w:rPr>
        <w:t>сельсовет»;</w:t>
      </w:r>
    </w:p>
    <w:p w14:paraId="11391FD0" w14:textId="285B3553" w:rsidR="00660E17" w:rsidRPr="00130FF6" w:rsidRDefault="00660E17" w:rsidP="00660E1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подготовке планов и программ комплексного социально-экономического развития МО «</w:t>
      </w:r>
      <w:r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130FF6">
        <w:rPr>
          <w:rFonts w:ascii="Times New Roman" w:hAnsi="Times New Roman" w:cs="Times New Roman"/>
          <w:sz w:val="24"/>
          <w:szCs w:val="24"/>
        </w:rPr>
        <w:t>сельсовет»;</w:t>
      </w:r>
    </w:p>
    <w:p w14:paraId="57862C9A" w14:textId="5D4C9F39" w:rsidR="00660E17" w:rsidRPr="00130FF6" w:rsidRDefault="00660E17" w:rsidP="00660E1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для принятия решений ОМСУ МО «</w:t>
      </w:r>
      <w:r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130FF6">
        <w:rPr>
          <w:rFonts w:ascii="Times New Roman" w:hAnsi="Times New Roman" w:cs="Times New Roman"/>
          <w:sz w:val="24"/>
          <w:szCs w:val="24"/>
        </w:rPr>
        <w:t>сельсовет», должностными лицами, осуществляющими контроль за градостроительной деятельностью на территории муниципального района;</w:t>
      </w:r>
    </w:p>
    <w:p w14:paraId="5169F912" w14:textId="77777777" w:rsidR="00660E17" w:rsidRPr="00130FF6" w:rsidRDefault="00660E17" w:rsidP="00660E1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физическими и юридическими лицами, а также судебными органами как основание для разрешения споров по вопросам градостроительного проектирования;</w:t>
      </w:r>
    </w:p>
    <w:p w14:paraId="6984FB4F" w14:textId="7673EF37" w:rsidR="00660E17" w:rsidRPr="00130FF6" w:rsidRDefault="00660E17" w:rsidP="00660E1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генерального плана МО «</w:t>
      </w:r>
      <w:r w:rsidR="00AD1C0C">
        <w:rPr>
          <w:rFonts w:ascii="Times New Roman" w:hAnsi="Times New Roman" w:cs="Times New Roman"/>
          <w:sz w:val="24"/>
          <w:szCs w:val="24"/>
        </w:rPr>
        <w:t>Раздорский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сельсовет»;</w:t>
      </w:r>
    </w:p>
    <w:p w14:paraId="2DA9E263" w14:textId="77777777" w:rsidR="00660E17" w:rsidRPr="00130FF6" w:rsidRDefault="00660E17" w:rsidP="00660E1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695EBDE3" w14:textId="2DF4109C" w:rsidR="00660E17" w:rsidRPr="00130FF6" w:rsidRDefault="00660E17" w:rsidP="00660E1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иных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МО «</w:t>
      </w:r>
      <w:r w:rsidR="00AD1C0C">
        <w:rPr>
          <w:rFonts w:ascii="Times New Roman" w:hAnsi="Times New Roman" w:cs="Times New Roman"/>
          <w:sz w:val="24"/>
          <w:szCs w:val="24"/>
        </w:rPr>
        <w:t>Раздорский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сельсовет» и расчетных показателей максимально допустимого уровня территориальной доступности таких объектов для населения.</w:t>
      </w:r>
    </w:p>
    <w:p w14:paraId="72A7AA11" w14:textId="5C404225" w:rsidR="00660E17" w:rsidRPr="00130FF6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4.2.4 В случае утверждения в составе РНГП Астраханской области, МНГП МО «</w:t>
      </w:r>
      <w:r w:rsidR="00527A9A">
        <w:rPr>
          <w:rFonts w:ascii="Times New Roman" w:hAnsi="Times New Roman" w:cs="Times New Roman"/>
          <w:sz w:val="24"/>
          <w:szCs w:val="24"/>
        </w:rPr>
        <w:t>Камызякский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муниципальный район» минимальных (максимальных) расчетных показателей уровня обеспеченности (территориальной доступности) объектов местного значения со значениями выше (ниже), чем у соответствующих минимальных (максимальных) расчетных показателей, установленных в МНГП МО «</w:t>
      </w:r>
      <w:r w:rsidR="00527A9A"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130FF6">
        <w:rPr>
          <w:rFonts w:ascii="Times New Roman" w:hAnsi="Times New Roman" w:cs="Times New Roman"/>
          <w:sz w:val="24"/>
          <w:szCs w:val="24"/>
        </w:rPr>
        <w:t>сельсовет», применяются расчетные показатели РНГП Астраханской области и/или показатели МНГП МО «</w:t>
      </w:r>
      <w:r w:rsidR="00527A9A"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14:paraId="25345101" w14:textId="7686B5F0" w:rsidR="00660E17" w:rsidRDefault="00660E17" w:rsidP="00660E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4.2.5 При отмене и (или) изменении действующих нормативных документов Российской Федерации, Астраханской области, МО «</w:t>
      </w:r>
      <w:r w:rsidR="00527A9A"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 на которые приводятся ссылки в настоящем проекте МНГП, следует руководствоваться нормами, вводимыми взамен отмененных.</w:t>
      </w:r>
    </w:p>
    <w:p w14:paraId="63144C88" w14:textId="77777777" w:rsidR="00660E17" w:rsidRDefault="00660E17" w:rsidP="0066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2DF8C1" w14:textId="77777777" w:rsidR="00527A9A" w:rsidRPr="00130FF6" w:rsidRDefault="00527A9A" w:rsidP="00527A9A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105" w:name="_Toc170480806"/>
      <w:bookmarkStart w:id="106" w:name="_Toc196381284"/>
      <w:r w:rsidRPr="00130FF6">
        <w:rPr>
          <w:rFonts w:ascii="Times New Roman" w:hAnsi="Times New Roman" w:cs="Times New Roman"/>
          <w:b/>
          <w:sz w:val="28"/>
          <w:szCs w:val="24"/>
        </w:rPr>
        <w:t>Приложение 1 – Термины и определения</w:t>
      </w:r>
      <w:bookmarkEnd w:id="105"/>
      <w:bookmarkEnd w:id="106"/>
    </w:p>
    <w:p w14:paraId="01ACE2E7" w14:textId="6C7CCECB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местных нормативах градостроительного проектирования МО «</w:t>
      </w:r>
      <w:r w:rsidRPr="00527A9A">
        <w:rPr>
          <w:rFonts w:ascii="Times New Roman" w:hAnsi="Times New Roman" w:cs="Times New Roman"/>
          <w:sz w:val="24"/>
          <w:szCs w:val="24"/>
        </w:rPr>
        <w:t xml:space="preserve">Раздорский </w:t>
      </w:r>
      <w:r w:rsidRPr="00130FF6">
        <w:rPr>
          <w:rFonts w:ascii="Times New Roman" w:hAnsi="Times New Roman" w:cs="Times New Roman"/>
          <w:sz w:val="24"/>
          <w:szCs w:val="24"/>
        </w:rPr>
        <w:t>сельсовет» используются приведенные ниже термины с соответствующими определениями, в том числе термины и определения, предусмотренные действующим законодательством Российской Федерации.</w:t>
      </w:r>
    </w:p>
    <w:p w14:paraId="608962C6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Автомобильные дороги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автомобильные дороги, предназначенные для движения транспортных средств неограниченного круга лиц.</w:t>
      </w:r>
    </w:p>
    <w:p w14:paraId="119F423E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25BCF5C1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14:paraId="5D2CAD8D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городское или сельское поселение, муниципальный район.</w:t>
      </w:r>
    </w:p>
    <w:p w14:paraId="160ADC28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Нормативы градостроительного проектирования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расчетных показателей, установленных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14:paraId="39ACAD85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Область нормирования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область экономической деятельности,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308989A1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Общественный транспорт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 также неизменяемость маршрута по требованию пассажиров.</w:t>
      </w:r>
    </w:p>
    <w:p w14:paraId="2771B5D0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Объекты местного значения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муниципальных округов, поселений, городских округов.</w:t>
      </w:r>
    </w:p>
    <w:p w14:paraId="5058BB9C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(ОМСУ)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14:paraId="772241B6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систем коммунальной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>– документы, устанавливающие перечни мероприятий по проектированию, строительству, реконструкции систем электро-, газо-, тепло-, водоснабжения и водоотведения, объектов, используемых для обработки,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генеральной схемой газификации и газоснабжения Астраханской области, соответствующими межрегиональными, региональными программами газификации, схемами теплоснабжения, схемами водоснабжения и водоотведения, территориальными схемами в области обращения с отходами, в том числе с твердыми коммунальными отходами.</w:t>
      </w:r>
    </w:p>
    <w:p w14:paraId="783FCE7D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социальной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области,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</w:p>
    <w:p w14:paraId="42E1767D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транспортной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14:paraId="5E8B7499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Пропускная способность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метрическая характеристика, показывающая соотношение предельного количества проходящих единиц (информации, предметов, объема, посетителей и прочих аналогичных показателей) в единицу времени через систему, узел, объект.</w:t>
      </w:r>
    </w:p>
    <w:p w14:paraId="2704ED99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Ритуальные услуги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услуги, связанные с погребением умерших граждан, в том числе: организация похорон, бальзамирование, санитарная и косметическая обработка трупов; захоронение и перезахоронение; услуги крематориев; уход за могилой; изготовление гробов.</w:t>
      </w:r>
    </w:p>
    <w:p w14:paraId="031BBC29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Система коммунальной инфраструктуры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объектов, используемых для обработки, утилизации, 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14:paraId="5A0E1F80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Социальное обслуживание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14:paraId="6ADB4A97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Твердые коммунальные отходы (ТКО)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79C97292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Территориальная доступность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пространственная характеристика сети объектов социальной, транспортной и коммунальной инфраструктур, определяемая, либо исходя из затрат времени на достижение выбранного объекта, либо исходя из расстояния до выбранного объекта, измеренного по прямой, по имеющимся путям передвижения, или иным образом.</w:t>
      </w:r>
    </w:p>
    <w:p w14:paraId="403D44A6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Территории, в границах которых предусматривается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(КРТ) –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предусматривающих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4"/>
      </w:r>
      <w:r w:rsidRPr="00130FF6">
        <w:rPr>
          <w:rFonts w:ascii="Times New Roman" w:hAnsi="Times New Roman" w:cs="Times New Roman"/>
          <w:sz w:val="24"/>
          <w:szCs w:val="24"/>
        </w:rPr>
        <w:t>.</w:t>
      </w:r>
    </w:p>
    <w:p w14:paraId="097F66A8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14:paraId="7791E00B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Устойчивое развитие территорий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324CFBDC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6F61F" w14:textId="77777777" w:rsidR="00527A9A" w:rsidRPr="00130FF6" w:rsidRDefault="00527A9A" w:rsidP="00527A9A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0D526083" w14:textId="77777777" w:rsidR="00527A9A" w:rsidRPr="00130FF6" w:rsidRDefault="00527A9A" w:rsidP="00527A9A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07" w:name="_Toc170480807"/>
      <w:bookmarkStart w:id="108" w:name="_Toc196381285"/>
      <w:r w:rsidRPr="00130FF6">
        <w:rPr>
          <w:rFonts w:ascii="Times New Roman" w:hAnsi="Times New Roman" w:cs="Times New Roman"/>
          <w:b/>
          <w:sz w:val="28"/>
          <w:szCs w:val="24"/>
        </w:rPr>
        <w:t>Приложение 2 – Обозначения и сокращения</w:t>
      </w:r>
      <w:bookmarkEnd w:id="107"/>
      <w:bookmarkEnd w:id="108"/>
    </w:p>
    <w:p w14:paraId="2C4D44E1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30FF6">
        <w:rPr>
          <w:rFonts w:ascii="Times New Roman" w:eastAsia="Calibri" w:hAnsi="Times New Roman" w:cs="Times New Roman"/>
          <w:sz w:val="24"/>
          <w:szCs w:val="28"/>
        </w:rPr>
        <w:t>ГрК</w:t>
      </w:r>
      <w:proofErr w:type="spellEnd"/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РФ – Градостроительный кодекс Российской Федерации.</w:t>
      </w:r>
    </w:p>
    <w:p w14:paraId="2B582390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ГОСТ – государственный стандарт. </w:t>
      </w:r>
    </w:p>
    <w:p w14:paraId="6F590B26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ДТП – документы территориального планирования.</w:t>
      </w:r>
    </w:p>
    <w:p w14:paraId="460DA7B7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ДППТ – документация по планировке территории.</w:t>
      </w:r>
    </w:p>
    <w:p w14:paraId="14E7FB83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ЗОУИТ – зоны с особыми условиями использования территории.</w:t>
      </w:r>
    </w:p>
    <w:p w14:paraId="22A896E0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ИЖС – индивидуальное жилищное строительство.</w:t>
      </w:r>
    </w:p>
    <w:p w14:paraId="38B0D163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КРТ – комплексное развитие территорий.</w:t>
      </w:r>
    </w:p>
    <w:p w14:paraId="725D9DC6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ЛЭП – линия электропередачи.</w:t>
      </w:r>
    </w:p>
    <w:p w14:paraId="0C7ABAD4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 – метр.</w:t>
      </w:r>
    </w:p>
    <w:p w14:paraId="5B5E2145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2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квадратный метр.</w:t>
      </w:r>
    </w:p>
    <w:p w14:paraId="452F2E21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3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кубический метр.</w:t>
      </w:r>
    </w:p>
    <w:p w14:paraId="3E098E91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мин. – минута.</w:t>
      </w:r>
    </w:p>
    <w:p w14:paraId="0FAF1DB5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МАФ – малая архитектурная форма.</w:t>
      </w:r>
    </w:p>
    <w:p w14:paraId="4C1351BD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МГН – маломобильные группы населения.</w:t>
      </w:r>
    </w:p>
    <w:p w14:paraId="1C33A737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МНГП – местные нормативы градостроительного проектирования.</w:t>
      </w:r>
    </w:p>
    <w:p w14:paraId="04A29D82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МФЦ – многофункциональные центры предоставления государственных и муниципальных услуг.</w:t>
      </w:r>
    </w:p>
    <w:p w14:paraId="6D81445D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НГП – нормативы градостроительного проектирования.</w:t>
      </w:r>
    </w:p>
    <w:p w14:paraId="13289036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НПА – нормативный правовой акт.</w:t>
      </w:r>
    </w:p>
    <w:p w14:paraId="163114CD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ОМЗ – объекты местного значения.</w:t>
      </w:r>
    </w:p>
    <w:p w14:paraId="73F7C440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ОМСУ – органы местного самоуправления.</w:t>
      </w:r>
    </w:p>
    <w:p w14:paraId="0330CBE8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ООПТ – особо охраняемая природная территория.</w:t>
      </w:r>
    </w:p>
    <w:p w14:paraId="020B321E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РНГП – региональные нормативы градостроительного проектирования.</w:t>
      </w:r>
    </w:p>
    <w:p w14:paraId="028E4A2C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РСЧС – единая система государства, занимающаяся предупреждением и ликвидацией ситуаций чрезвычайного уровня.</w:t>
      </w:r>
    </w:p>
    <w:p w14:paraId="27C036F9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РФ – Российская Федерация.</w:t>
      </w:r>
    </w:p>
    <w:p w14:paraId="1409BB21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СанПиН – санитарные правила и нормы.</w:t>
      </w:r>
    </w:p>
    <w:p w14:paraId="545C9506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СЗЗ – санитарно-защитная зона.</w:t>
      </w:r>
    </w:p>
    <w:p w14:paraId="7ECDF9EE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 – строительные нормы.</w:t>
      </w:r>
    </w:p>
    <w:p w14:paraId="3EFA1373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СНиП – строительные нормативы и правила.</w:t>
      </w:r>
    </w:p>
    <w:p w14:paraId="1AC90383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 – свод правил.</w:t>
      </w:r>
    </w:p>
    <w:p w14:paraId="2C987F2C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СПО – среднее профессиональное образование.</w:t>
      </w:r>
    </w:p>
    <w:p w14:paraId="715398DE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СТО – станция технического обслуживания.</w:t>
      </w:r>
    </w:p>
    <w:p w14:paraId="2F1C6D58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тыс. – тысяча. </w:t>
      </w:r>
    </w:p>
    <w:p w14:paraId="709B83A3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ТКО – твердые коммунальные отходы.</w:t>
      </w:r>
    </w:p>
    <w:p w14:paraId="1915E6AC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УДС – улично-дорожная сеть.</w:t>
      </w:r>
    </w:p>
    <w:p w14:paraId="783F2208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ЧС – чрезвычайная ситуация.</w:t>
      </w:r>
    </w:p>
    <w:p w14:paraId="29098D09" w14:textId="77777777" w:rsidR="00527A9A" w:rsidRPr="00130FF6" w:rsidRDefault="00527A9A" w:rsidP="00527A9A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1A001400" w14:textId="77777777" w:rsidR="00527A9A" w:rsidRPr="00130FF6" w:rsidRDefault="00527A9A" w:rsidP="00527A9A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9" w:name="_Toc170480808"/>
      <w:bookmarkStart w:id="110" w:name="_Toc196381286"/>
      <w:r w:rsidRPr="00130FF6">
        <w:rPr>
          <w:rFonts w:ascii="Times New Roman" w:hAnsi="Times New Roman" w:cs="Times New Roman"/>
          <w:b/>
          <w:sz w:val="28"/>
          <w:szCs w:val="24"/>
        </w:rPr>
        <w:t>Приложение 3 – Нормативная база МНГП</w:t>
      </w:r>
      <w:bookmarkEnd w:id="109"/>
      <w:bookmarkEnd w:id="110"/>
    </w:p>
    <w:p w14:paraId="100BFCCD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EDEBD0" w14:textId="77777777" w:rsidR="00527A9A" w:rsidRPr="00130FF6" w:rsidRDefault="00527A9A" w:rsidP="00527A9A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1" w:name="_Toc170480809"/>
      <w:bookmarkStart w:id="112" w:name="_Toc196381287"/>
      <w:r w:rsidRPr="00130FF6">
        <w:rPr>
          <w:rFonts w:ascii="Times New Roman" w:hAnsi="Times New Roman" w:cs="Times New Roman"/>
          <w:b/>
          <w:sz w:val="24"/>
          <w:szCs w:val="24"/>
        </w:rPr>
        <w:t>3.1 Российской Федерации</w:t>
      </w:r>
      <w:bookmarkEnd w:id="111"/>
      <w:bookmarkEnd w:id="112"/>
    </w:p>
    <w:p w14:paraId="607C4BE6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 декабря 2004 года № 190-ФЗ;</w:t>
      </w:r>
    </w:p>
    <w:p w14:paraId="1B789F62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14:paraId="7D872A7F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69-ФЗ «О пожарной безопасности»;</w:t>
      </w:r>
    </w:p>
    <w:p w14:paraId="4576374F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29 декабря 1994 года № 78-ФЗ «О библиотечном деле»;</w:t>
      </w:r>
    </w:p>
    <w:p w14:paraId="63349E33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января 1996 года № 8-ФЗ «О погребении и похоронном деле»;</w:t>
      </w:r>
    </w:p>
    <w:p w14:paraId="74A5F5D2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14:paraId="1DD47DB1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февраля 1998 года № 28-ФЗ «О гражданской обороне»;</w:t>
      </w:r>
    </w:p>
    <w:p w14:paraId="7BE6A146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14:paraId="59C6008D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31 марта 1999 года № 69-ФЗ «О газоснабжении в Российской Федерации»;</w:t>
      </w:r>
    </w:p>
    <w:p w14:paraId="1C100076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2CEE5D2D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декабря 2002 года № 184-ФЗ «О техническом регулировании»;</w:t>
      </w:r>
    </w:p>
    <w:p w14:paraId="4F794490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4"/>
        </w:rPr>
        <w:t>Федеральный закон от 26 марта 2003 года № 35-ФЗ «Об электроэнергетике»;</w:t>
      </w:r>
    </w:p>
    <w:p w14:paraId="7A483182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июля 2003 года № 126-ФЗ «О связи»;</w:t>
      </w:r>
    </w:p>
    <w:p w14:paraId="3EA04954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2629F428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22 октября 2004 года № 125-ФЗ «Об архивном деле в Российской Федерации»;</w:t>
      </w:r>
    </w:p>
    <w:p w14:paraId="328877CD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2006 года № 271 «О розничных рынках и о внесении изменений в Трудовой кодекс Российской Федерации»;</w:t>
      </w:r>
    </w:p>
    <w:p w14:paraId="3868C213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25EA1B23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04 декабря 2007 № 329 «О физической культуре и спорте»;</w:t>
      </w:r>
    </w:p>
    <w:p w14:paraId="211FC517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5AD8BFBF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июля 2010 года № 190-ФЗ «О теплоснабжении»;</w:t>
      </w:r>
    </w:p>
    <w:p w14:paraId="4840EBA9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декабря 2011 года № 416-ФЗ «О водоснабжении и водоотведении»;</w:t>
      </w:r>
    </w:p>
    <w:p w14:paraId="7D9D9419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ноября 2011 года № 323-ФЗ «Об основах охраны здоровья граждан в Российской Федерации»;</w:t>
      </w:r>
    </w:p>
    <w:p w14:paraId="21477DE4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4EB56294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28 декабря 2013 года № 422-ФЗ «Об основах социального обслуживания граждан в Российской Федерации»;</w:t>
      </w:r>
    </w:p>
    <w:p w14:paraId="1F939DEF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14:paraId="7D1EAF50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22.07.2008 года № 123-ФЗ «Технологический регламент о требованиях пожарной безопасности»;</w:t>
      </w:r>
    </w:p>
    <w:p w14:paraId="1D3899EF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Перечень поручений по итогам заседания Совета при Президенте по развитию физической культуры и спорта (утв. Президентом РФ 18.12.2023 г. № Пр-2466);</w:t>
      </w:r>
    </w:p>
    <w:p w14:paraId="1F7621B2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11F7622A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ноября 2019 года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5A7D9715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14:paraId="1F19F8D1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охраны»;</w:t>
      </w:r>
    </w:p>
    <w:p w14:paraId="426B2AE4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r w:rsidRPr="00130FF6">
        <w:rPr>
          <w:rFonts w:ascii="Times New Roman" w:hAnsi="Times New Roman" w:cs="Times New Roman"/>
          <w:sz w:val="24"/>
          <w:szCs w:val="24"/>
        </w:rPr>
        <w:t>;</w:t>
      </w:r>
    </w:p>
    <w:p w14:paraId="245932D0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14:paraId="0CFF2211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15 февраля 2021 года № 71 «Об утверждении Методических рекомендаций по подготовке нормативов градостроительного проектирования»;</w:t>
      </w:r>
    </w:p>
    <w:p w14:paraId="32CAAB1C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года № 700 «Об утверждении методик расчета численности технической оснащенности подразделений пожарной охраны»</w:t>
      </w:r>
    </w:p>
    <w:p w14:paraId="24132F35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</w:t>
      </w:r>
    </w:p>
    <w:p w14:paraId="0F06DC86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22 ноября 2022 года № АК-292-Р «Об утверждении методических рекомендаций для субъектов Российской Федерации по определению необходимого количества парковок (парковочных мест) на территории муниципальных образований с учетом взаимосвязи с параметрами работы пассажирского транспорта общего пользования»;</w:t>
      </w:r>
    </w:p>
    <w:p w14:paraId="1546B31C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04 мая 2016 года № АК-950/02 «О методических рекомендациях».</w:t>
      </w:r>
    </w:p>
    <w:p w14:paraId="5451F603" w14:textId="77777777" w:rsidR="00527A9A" w:rsidRPr="00130FF6" w:rsidRDefault="00527A9A" w:rsidP="00527A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57BDCF" w14:textId="77777777" w:rsidR="00527A9A" w:rsidRPr="00130FF6" w:rsidRDefault="00527A9A" w:rsidP="00527A9A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3" w:name="_Toc170480810"/>
      <w:bookmarkStart w:id="114" w:name="_Toc196381288"/>
      <w:r w:rsidRPr="00130FF6">
        <w:rPr>
          <w:rFonts w:ascii="Times New Roman" w:hAnsi="Times New Roman" w:cs="Times New Roman"/>
          <w:b/>
          <w:sz w:val="24"/>
          <w:szCs w:val="24"/>
        </w:rPr>
        <w:t>3.2 Астраханской области</w:t>
      </w:r>
      <w:bookmarkEnd w:id="113"/>
      <w:bookmarkEnd w:id="114"/>
    </w:p>
    <w:p w14:paraId="2C199D8B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30 мая 2022 года № 22/2022-ОЗ «Устав Астраханской области»;</w:t>
      </w:r>
    </w:p>
    <w:p w14:paraId="6DBDB430" w14:textId="6B7DDD0F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12 ноября 2007 года № 66/2007-ОЗ «Об отдельных вопросах правового регулирования градостроительной деятельности в Астраханской области» (с изм. на </w:t>
      </w:r>
      <w:r w:rsidR="00D66F66">
        <w:rPr>
          <w:rFonts w:ascii="Times New Roman" w:hAnsi="Times New Roman" w:cs="Times New Roman"/>
          <w:sz w:val="24"/>
          <w:szCs w:val="24"/>
        </w:rPr>
        <w:t>25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 w:rsidR="00D66F66"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12.02.2024 № 11/2024-ОЗ</w:t>
      </w:r>
      <w:r w:rsidR="00D66F66">
        <w:rPr>
          <w:rFonts w:ascii="Times New Roman" w:hAnsi="Times New Roman" w:cs="Times New Roman"/>
          <w:sz w:val="24"/>
          <w:szCs w:val="24"/>
        </w:rPr>
        <w:t>, от 26.09.2023 № 77/2023-ОЗ, от 25.09.2024 № 82/2024-ОЗ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21B67559" w14:textId="61A354B4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6 августа 2004 года № 43/2004-ОЗ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(с изм. на </w:t>
      </w:r>
      <w:r w:rsidR="00D66F66"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 w:rsidR="00D66F66">
        <w:rPr>
          <w:rFonts w:ascii="Times New Roman" w:hAnsi="Times New Roman" w:cs="Times New Roman"/>
          <w:sz w:val="24"/>
          <w:szCs w:val="24"/>
        </w:rPr>
        <w:t xml:space="preserve">мая </w:t>
      </w:r>
      <w:r w:rsidRPr="00130FF6">
        <w:rPr>
          <w:rFonts w:ascii="Times New Roman" w:hAnsi="Times New Roman" w:cs="Times New Roman"/>
          <w:sz w:val="24"/>
          <w:szCs w:val="24"/>
        </w:rPr>
        <w:t>202</w:t>
      </w:r>
      <w:r w:rsidR="00D66F66"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31.12.2004 № 71/2004-ОЗ, от 06.06.2005 № 22/2005-ОЗ, от 09.09.2005 № 50/2005-ОЗ, от 22.06.2006 № 28/2006-ОЗ, от 14.12.2006 № 92/2006-ОЗ, от 12.03.2007 № 9/2007-ОЗ, от 12.11.2007 № 70/2007-ОЗ, от 08.05.2009 № 28/2009-ОЗ, от 04.06.2009 № 41/2009-ОЗ, от 14.12.2010 № 78/2010-ОЗ, от 04.06.2012 № 35/2012-ОЗ, от 26.07.2013 № 38/2013-ОЗ, от 01.08.2014 № 44/2014-ОЗ, от 01.10.2014 № 57/2014-ОЗ, от 01.10.2014 № 58/2014-ОЗ,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28.04.2016 № 20/2016-ОЗ, от 26.05.2016 № 23/2016-ОЗ, от 01.06.2016 № 27/2016-ОЗ, от 17.06.2016 № 35/2016-ОЗ, от 01.08.2016 № 47/2016-ОЗ, от 01.08.2016 № 48/2016-ОЗ, от 01.08.2016 № 49/2016-ОЗ, от 29.08.2016 № 53/2016-ОЗ, от 25.05.2017 № 23/2017-ОЗ, от 05.09.2017 № 46/2017-ОЗ, от 05.09.2017 № 47/2017-ОЗ, от 27.11.2017 № 83/2017-ОЗ, от 23.01.2018 № 8/2018-ОЗ, от 10.04.2018 № 31/2018-ОЗ, от 10.04.2018 № 32/2018-ОЗ, от 20.12.2021 № 132/2021-ОЗ</w:t>
      </w:r>
      <w:r w:rsidR="00D66F66">
        <w:rPr>
          <w:rFonts w:ascii="Times New Roman" w:hAnsi="Times New Roman" w:cs="Times New Roman"/>
          <w:sz w:val="24"/>
          <w:szCs w:val="24"/>
        </w:rPr>
        <w:t>, от 21.09.2021 № 103/2021-ОЗ (ред. 15.12.2022),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FC09DFD" w14:textId="78469FE2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4 октября 2006 года № 67/2006-ОЗ «Об административно-территориальном устройстве Астраханской области» (с изм. на 3</w:t>
      </w:r>
      <w:r w:rsidR="00D66F66">
        <w:rPr>
          <w:rFonts w:ascii="Times New Roman" w:hAnsi="Times New Roman" w:cs="Times New Roman"/>
          <w:sz w:val="24"/>
          <w:szCs w:val="24"/>
        </w:rPr>
        <w:t>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 w:rsidR="00D66F66">
        <w:rPr>
          <w:rFonts w:ascii="Times New Roman" w:hAnsi="Times New Roman" w:cs="Times New Roman"/>
          <w:sz w:val="24"/>
          <w:szCs w:val="24"/>
        </w:rPr>
        <w:t>мая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 w:rsidR="00D66F66"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12.03.2007 № 10/2007-ОЗ, от 12.03.2007 № 11/2007-ОЗ, от 11.11.2010 № 63/2010-ОЗ, от 14.12.2010 № 78/2010-ОЗ, от 04.06.2012 № 35/2012-ОЗ, от 25.09.2012 № 60/2012-ОЗ, от 26.07.2013 № 38/2013-ОЗ, от 01.08.2014 № 44/2014-ОЗ, от 04.09.2014 № 49/2014-ОЗ,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02.02.2016 № 2/2016-ОЗ, от 01.03.2016 № 7/2016-ОЗ, от 26.05.2016 № 23/2016-ОЗ, от 01.06.2016 № 27/2016-ОЗ; от 17.06.2016 № 35/2016-ОЗ, от 01.08.2016 № 47/2016-ОЗ, от 01.08.2016 № 48/2016-ОЗ, от 25.05.2017 № 23/2017-ОЗ, от 05.09.2017 № 46/2017-ОЗ, от 27.11.2017 № 83/2017-ОЗ, от 23.01.2018 № 8/2018-ОЗ, от 10.04.2018 № 31/2018-ОЗ, от 10.04.2018 № 32/2018-ОЗ, от 20.12.2021 № 132/2021-ОЗ, от 30.08.2022 № 55/2022-ОЗ</w:t>
      </w:r>
      <w:r w:rsidR="00D66F66">
        <w:rPr>
          <w:rFonts w:ascii="Times New Roman" w:hAnsi="Times New Roman" w:cs="Times New Roman"/>
          <w:sz w:val="24"/>
          <w:szCs w:val="24"/>
        </w:rPr>
        <w:t>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4B79D7C3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Губернатора Астраханской области от 24.03.2023 № 181-р «Об Инвестиционной декларации Астраханской области»;</w:t>
      </w:r>
    </w:p>
    <w:p w14:paraId="1C574090" w14:textId="77777777" w:rsidR="00527A9A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26 февраля 2013 года № 83-Пр «О плане мероприятий (дорожной карте) «Изменения в отраслях социальной сферы, направленные на повышение эффективности сферы культуры» (в редакции Распоряжений Правительства Астраханской области от 05.03.2013 № 95-Пр, от 05.03.2014 № 82-Пр, от 21.05.2014 № 207-Пр, от 29.12.2014 № 568-Пр, от 28.05.2015 № 192-Пр, от 16.12.2015 № 564-Пр, от 11.08.2016 № 333-Пр, от 22.12.2016 № 531-Пр);</w:t>
      </w:r>
    </w:p>
    <w:p w14:paraId="3E78A392" w14:textId="140E510F" w:rsidR="00D66F66" w:rsidRDefault="00D66F66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14</w:t>
      </w:r>
      <w:r w:rsidR="0048141B">
        <w:rPr>
          <w:rFonts w:ascii="Times New Roman" w:hAnsi="Times New Roman" w:cs="Times New Roman"/>
          <w:sz w:val="24"/>
          <w:szCs w:val="24"/>
        </w:rPr>
        <w:t xml:space="preserve"> июня 2024 года № 213-Пр «О перечне государственных программ Астраханской области»;</w:t>
      </w:r>
    </w:p>
    <w:p w14:paraId="3D41C4DA" w14:textId="2705AD84" w:rsidR="0048141B" w:rsidRPr="00130FF6" w:rsidRDefault="0048141B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Астраханкой области от 15 октября 2024 № 402-Пр «О прогнозе социально-экономического развития Астраханкой области на среднесрочный период до 2027 года» (с изм. на 25 ноября 2024 года);</w:t>
      </w:r>
    </w:p>
    <w:p w14:paraId="0D1A0319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25 сентября 2020 года № 407-Пр «О прогнозе социально-экономического развития Астраханской области на долгосрочный период до 2032 года» (с изм. на 16 февраля 2023 года) (в ред. Распоряжения Правительства Астраханской области от 16.02.2023 № 41-Пр);</w:t>
      </w:r>
    </w:p>
    <w:p w14:paraId="39F59CBD" w14:textId="45FCFEAD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26 ноября 2021 года № 547-П «О комплексном развитии территории» (с изм. на </w:t>
      </w:r>
      <w:r w:rsidR="0048141B">
        <w:rPr>
          <w:rFonts w:ascii="Times New Roman" w:hAnsi="Times New Roman" w:cs="Times New Roman"/>
          <w:sz w:val="24"/>
          <w:szCs w:val="24"/>
        </w:rPr>
        <w:t>19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 w:rsidR="0048141B"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 w:rsidR="0048141B"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Постановления Правительства Астраханской области от 30.12.2021 № 695-П</w:t>
      </w:r>
      <w:r w:rsidR="0048141B">
        <w:rPr>
          <w:rFonts w:ascii="Times New Roman" w:hAnsi="Times New Roman" w:cs="Times New Roman"/>
          <w:sz w:val="24"/>
          <w:szCs w:val="24"/>
        </w:rPr>
        <w:t>, от 19.09.2024 № 619-П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1E8AE384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31 декабря 2021 года № 699-П «О Программе государственных гарантий бесплатного оказания гражданам медицинской помощи на территории Астраханской области на 2022 год и на плановый период 2023 и 2024 годов» (с изм. на 23 декабря 2022 года) (в ред. Постановлений Правительства Астраханской области от 20.05.2022 № 226-П, от 05.08.2022 № 369-П, от 19.08.2022 № 400-П, от 14.12.2022 № 632-П, от 23.12.2022 № 668-П);</w:t>
      </w:r>
    </w:p>
    <w:p w14:paraId="51470529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20.05.2019 № 22, от 19.12.2019 № 53, от 11.12.2020 № 37, от 19.11.2021 № 28, от 27.05.2022 № 9, от 10.02.2023 № 6, от 27.07.2023 № 22);</w:t>
      </w:r>
    </w:p>
    <w:p w14:paraId="2C9DD74E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строительства и жилищно-коммунального хозяйства Астраханской области от 30 мая 2017 года № 16 «Об утверждении нормативов потребления холодной воды, горячей воды и электрической энергии в целях содержания общего имущества в многоквартирном доме на территории Астраханской области» (с изм. на 13 сентября 2022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28.06.2018 № 32, от 13.09.2022 № 25);</w:t>
      </w:r>
    </w:p>
    <w:p w14:paraId="3E5983E8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27 августа 2012 года № 161-П «Об утверждении нормативов потребления коммунальных услуг по газоснабжению населением Астраханской области» (изменения и дополнения: Постановление Министерства жилищно-коммунального хозяйства Астраханской области от 21.11.2012 № 167-п);</w:t>
      </w:r>
    </w:p>
    <w:p w14:paraId="0B263A72" w14:textId="35AED175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24 июня 2016 года № </w:t>
      </w:r>
      <w:r w:rsidR="0048141B">
        <w:rPr>
          <w:rFonts w:ascii="Times New Roman" w:hAnsi="Times New Roman" w:cs="Times New Roman"/>
          <w:sz w:val="24"/>
          <w:szCs w:val="24"/>
        </w:rPr>
        <w:t>20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коммунальной услуги по отоплению в жилых и нежилых помещениях на территории МО «</w:t>
      </w:r>
      <w:r w:rsidR="0048141B"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район» (в редакции Постановления министерства ЖКХ Астраханской области от 14.07.2016 № 30-п</w:t>
      </w:r>
      <w:r w:rsidR="00665911">
        <w:rPr>
          <w:rFonts w:ascii="Times New Roman" w:hAnsi="Times New Roman" w:cs="Times New Roman"/>
          <w:sz w:val="24"/>
          <w:szCs w:val="24"/>
        </w:rPr>
        <w:t>, от 21.10.2016 № 45-п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549CCEC0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21 апреля 2016 года № 8-п «Об утверждении нормативов потребления коммунальных услуг по электроснабжению на территории Астраханской области» (с изм. на 19 октября 2017 года) (в ред. Постановлений министерства ЖКХ Астраханской области от 07.06.2016 № 13-п, от 28.07.2016 № 33-п,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09.06.2017 № 18, от 19.10.2017 № 40);</w:t>
      </w:r>
    </w:p>
    <w:p w14:paraId="1EB48374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19 ноября 2018 года № 486-П «О нормативах минимальной обеспеченности населения пунктами технического осмотра для Астраханской области и входящих в ее состав муниципальных образований»;</w:t>
      </w:r>
    </w:p>
    <w:p w14:paraId="0E23BB9B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21 марта 2018 года № 109-П «О региональных нормативах градостроительного проектирования Астраханской области» (с изм. на 28 декабря 2023 года) (в ред. Постановлений Правительства Астраханской области от 24.12.2018 № 555-П, от 06.03.2019 № 68-П, от 28.12.2023 № 845-П);</w:t>
      </w:r>
    </w:p>
    <w:p w14:paraId="0BE0E135" w14:textId="534DCFE5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27 октября 2023 года № 623-П «О государственной программе «Развитие жилищного строительства в Астраханской области» (с изм. на </w:t>
      </w:r>
      <w:r w:rsidR="00665911">
        <w:rPr>
          <w:rFonts w:ascii="Times New Roman" w:hAnsi="Times New Roman" w:cs="Times New Roman"/>
          <w:sz w:val="24"/>
          <w:szCs w:val="24"/>
        </w:rPr>
        <w:t>30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 w:rsidR="00665911"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Постановлений Правительства Астраханской области от 22.12.2023 № 786-П, от 29.12.2023 № 850-П, от 16.02.2024 № 52-П, от 22.03.2024 № 171-П</w:t>
      </w:r>
      <w:r w:rsidR="00665911">
        <w:rPr>
          <w:rFonts w:ascii="Times New Roman" w:hAnsi="Times New Roman" w:cs="Times New Roman"/>
          <w:sz w:val="24"/>
          <w:szCs w:val="24"/>
        </w:rPr>
        <w:t xml:space="preserve">, </w:t>
      </w:r>
      <w:r w:rsidR="00665911" w:rsidRPr="00665911">
        <w:rPr>
          <w:rFonts w:ascii="Times New Roman" w:hAnsi="Times New Roman" w:cs="Times New Roman"/>
          <w:sz w:val="24"/>
          <w:szCs w:val="24"/>
        </w:rPr>
        <w:t xml:space="preserve">от 09.09.2024 </w:t>
      </w:r>
      <w:r w:rsidR="00665911">
        <w:rPr>
          <w:rFonts w:ascii="Times New Roman" w:hAnsi="Times New Roman" w:cs="Times New Roman"/>
          <w:sz w:val="24"/>
          <w:szCs w:val="24"/>
        </w:rPr>
        <w:t>№</w:t>
      </w:r>
      <w:r w:rsidR="00665911" w:rsidRPr="00665911">
        <w:rPr>
          <w:rFonts w:ascii="Times New Roman" w:hAnsi="Times New Roman" w:cs="Times New Roman"/>
          <w:sz w:val="24"/>
          <w:szCs w:val="24"/>
        </w:rPr>
        <w:t xml:space="preserve"> 592-П, от 30.09.2024 </w:t>
      </w:r>
      <w:r w:rsidR="00665911">
        <w:rPr>
          <w:rFonts w:ascii="Times New Roman" w:hAnsi="Times New Roman" w:cs="Times New Roman"/>
          <w:sz w:val="24"/>
          <w:szCs w:val="24"/>
        </w:rPr>
        <w:t>№</w:t>
      </w:r>
      <w:r w:rsidR="00665911" w:rsidRPr="00665911">
        <w:rPr>
          <w:rFonts w:ascii="Times New Roman" w:hAnsi="Times New Roman" w:cs="Times New Roman"/>
          <w:sz w:val="24"/>
          <w:szCs w:val="24"/>
        </w:rPr>
        <w:t xml:space="preserve"> 639-П, от 30.09.2024 </w:t>
      </w:r>
      <w:r w:rsidR="00665911">
        <w:rPr>
          <w:rFonts w:ascii="Times New Roman" w:hAnsi="Times New Roman" w:cs="Times New Roman"/>
          <w:sz w:val="24"/>
          <w:szCs w:val="24"/>
        </w:rPr>
        <w:t>№</w:t>
      </w:r>
      <w:r w:rsidR="00665911" w:rsidRPr="00665911">
        <w:rPr>
          <w:rFonts w:ascii="Times New Roman" w:hAnsi="Times New Roman" w:cs="Times New Roman"/>
          <w:sz w:val="24"/>
          <w:szCs w:val="24"/>
        </w:rPr>
        <w:t xml:space="preserve"> 641-П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4D2C7510" w14:textId="77777777" w:rsidR="00527A9A" w:rsidRPr="00130FF6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промышленности, торговли и энергетики Астраханской области от 31 июля 2023 года № 32-П «О нормативах минимальной обеспеченности населения Астраханской области площадью торговых объектов»;</w:t>
      </w:r>
    </w:p>
    <w:p w14:paraId="3D93B33D" w14:textId="714EF609" w:rsidR="00527A9A" w:rsidRPr="000643D9" w:rsidRDefault="00527A9A" w:rsidP="00527A9A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</w:t>
      </w:r>
      <w:r w:rsidR="006659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911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659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2</w:t>
      </w:r>
      <w:r w:rsidR="00665911">
        <w:rPr>
          <w:rFonts w:ascii="Times New Roman" w:hAnsi="Times New Roman" w:cs="Times New Roman"/>
          <w:sz w:val="24"/>
          <w:szCs w:val="24"/>
        </w:rPr>
        <w:t>5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коммунальных услуг (холодное водоснабжение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5911">
        <w:rPr>
          <w:rFonts w:ascii="Times New Roman" w:hAnsi="Times New Roman" w:cs="Times New Roman"/>
          <w:sz w:val="24"/>
          <w:szCs w:val="24"/>
        </w:rPr>
        <w:t>водоотведение</w:t>
      </w:r>
      <w:r w:rsidRPr="00130FF6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предоставляемых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r w:rsidR="00665911">
        <w:rPr>
          <w:rFonts w:ascii="Times New Roman" w:hAnsi="Times New Roman" w:cs="Times New Roman"/>
          <w:sz w:val="24"/>
          <w:szCs w:val="24"/>
        </w:rPr>
        <w:t>Раздорский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сельсовет»</w:t>
      </w:r>
      <w:r>
        <w:rPr>
          <w:rFonts w:ascii="Times New Roman" w:hAnsi="Times New Roman" w:cs="Times New Roman"/>
          <w:sz w:val="24"/>
          <w:szCs w:val="24"/>
        </w:rPr>
        <w:t xml:space="preserve"> (с изм. на 19 октября 2017 года)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65911" w:rsidRPr="00665911">
        <w:rPr>
          <w:rFonts w:ascii="Times New Roman" w:hAnsi="Times New Roman" w:cs="Times New Roman"/>
          <w:sz w:val="24"/>
          <w:szCs w:val="24"/>
        </w:rPr>
        <w:t xml:space="preserve">в ред. Постановлений министерства ЖКХ Астраханской области от 30.01.2015 </w:t>
      </w:r>
      <w:r w:rsidR="00665911">
        <w:rPr>
          <w:rFonts w:ascii="Times New Roman" w:hAnsi="Times New Roman" w:cs="Times New Roman"/>
          <w:sz w:val="24"/>
          <w:szCs w:val="24"/>
        </w:rPr>
        <w:t>№</w:t>
      </w:r>
      <w:r w:rsidR="00665911" w:rsidRPr="00665911">
        <w:rPr>
          <w:rFonts w:ascii="Times New Roman" w:hAnsi="Times New Roman" w:cs="Times New Roman"/>
          <w:sz w:val="24"/>
          <w:szCs w:val="24"/>
        </w:rPr>
        <w:t xml:space="preserve"> 134-п, от 14.07.2016 </w:t>
      </w:r>
      <w:r w:rsidR="00665911">
        <w:rPr>
          <w:rFonts w:ascii="Times New Roman" w:hAnsi="Times New Roman" w:cs="Times New Roman"/>
          <w:sz w:val="24"/>
          <w:szCs w:val="24"/>
        </w:rPr>
        <w:t>№</w:t>
      </w:r>
      <w:r w:rsidR="00665911" w:rsidRPr="00665911">
        <w:rPr>
          <w:rFonts w:ascii="Times New Roman" w:hAnsi="Times New Roman" w:cs="Times New Roman"/>
          <w:sz w:val="24"/>
          <w:szCs w:val="24"/>
        </w:rPr>
        <w:t xml:space="preserve"> 30-п, Постановлений </w:t>
      </w:r>
      <w:proofErr w:type="spellStart"/>
      <w:r w:rsidR="00665911" w:rsidRPr="00665911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="00665911" w:rsidRPr="00665911">
        <w:rPr>
          <w:rFonts w:ascii="Times New Roman" w:hAnsi="Times New Roman" w:cs="Times New Roman"/>
          <w:sz w:val="24"/>
          <w:szCs w:val="24"/>
        </w:rPr>
        <w:t xml:space="preserve"> Астраханской области от 09.06.2017 </w:t>
      </w:r>
      <w:r w:rsidR="00665911">
        <w:rPr>
          <w:rFonts w:ascii="Times New Roman" w:hAnsi="Times New Roman" w:cs="Times New Roman"/>
          <w:sz w:val="24"/>
          <w:szCs w:val="24"/>
        </w:rPr>
        <w:t>№</w:t>
      </w:r>
      <w:r w:rsidR="00665911" w:rsidRPr="00665911">
        <w:rPr>
          <w:rFonts w:ascii="Times New Roman" w:hAnsi="Times New Roman" w:cs="Times New Roman"/>
          <w:sz w:val="24"/>
          <w:szCs w:val="24"/>
        </w:rPr>
        <w:t xml:space="preserve"> 18, от 19.10.2017 </w:t>
      </w:r>
      <w:r w:rsidR="00665911">
        <w:rPr>
          <w:rFonts w:ascii="Times New Roman" w:hAnsi="Times New Roman" w:cs="Times New Roman"/>
          <w:sz w:val="24"/>
          <w:szCs w:val="24"/>
        </w:rPr>
        <w:t>№</w:t>
      </w:r>
      <w:r w:rsidR="00665911" w:rsidRPr="00665911"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6500F7D" w14:textId="77777777" w:rsidR="00527A9A" w:rsidRPr="00130FF6" w:rsidRDefault="00527A9A" w:rsidP="00527A9A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F1091" w14:textId="373F2174" w:rsidR="00527A9A" w:rsidRPr="00130FF6" w:rsidRDefault="00527A9A" w:rsidP="00527A9A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5" w:name="_Toc170480811"/>
      <w:bookmarkStart w:id="116" w:name="_Toc196381289"/>
      <w:r w:rsidRPr="00130FF6">
        <w:rPr>
          <w:rFonts w:ascii="Times New Roman" w:hAnsi="Times New Roman" w:cs="Times New Roman"/>
          <w:b/>
          <w:sz w:val="24"/>
          <w:szCs w:val="24"/>
        </w:rPr>
        <w:t>3.3 Муниципального образования «</w:t>
      </w:r>
      <w:r w:rsidR="00665911">
        <w:rPr>
          <w:rFonts w:ascii="Times New Roman" w:hAnsi="Times New Roman" w:cs="Times New Roman"/>
          <w:b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Астраханской области»</w:t>
      </w:r>
      <w:bookmarkEnd w:id="115"/>
      <w:bookmarkEnd w:id="116"/>
    </w:p>
    <w:p w14:paraId="27EF45C2" w14:textId="77777777" w:rsidR="00665911" w:rsidRPr="00131D5C" w:rsidRDefault="00665911" w:rsidP="0066591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Устав муниципального образования «Камызякский муниципальный район Астраханской области», принят решением Совета муниципального образования «Камызякский муниципальный район Астраханской области» от 31.10.2023 г. № 431;</w:t>
      </w:r>
    </w:p>
    <w:p w14:paraId="2153E677" w14:textId="77777777" w:rsidR="00665911" w:rsidRDefault="00665911" w:rsidP="0066591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Решение Совета муниципального образования «Камызякский район» Астраханской области от 29 декабря 2018 года № 296 «Об утверждении Стратегии социально-экономического развития муниципального образования «Камызякский</w:t>
      </w:r>
      <w:r>
        <w:rPr>
          <w:rFonts w:ascii="Times New Roman" w:hAnsi="Times New Roman" w:cs="Times New Roman"/>
          <w:sz w:val="24"/>
          <w:szCs w:val="28"/>
        </w:rPr>
        <w:t xml:space="preserve"> район» до 2030 г.»;</w:t>
      </w:r>
    </w:p>
    <w:p w14:paraId="2ABD258B" w14:textId="77777777" w:rsidR="00665911" w:rsidRDefault="00665911" w:rsidP="0066591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1545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дорожного хозяйства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55615D2" w14:textId="77777777" w:rsidR="00665911" w:rsidRDefault="00665911" w:rsidP="0066591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1543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«Обеспечение деятельности отдела образования администрации муниципального образования «Камызякский муниципальный район Астраханской области» и образовательных учреждений муниципального образования «Камызякский муниципал</w:t>
      </w:r>
      <w:r>
        <w:rPr>
          <w:rFonts w:ascii="Times New Roman" w:hAnsi="Times New Roman" w:cs="Times New Roman"/>
          <w:sz w:val="24"/>
          <w:szCs w:val="28"/>
        </w:rPr>
        <w:t>ьный район Астраханской области»;</w:t>
      </w:r>
    </w:p>
    <w:p w14:paraId="428FE857" w14:textId="77777777" w:rsidR="00665911" w:rsidRDefault="00665911" w:rsidP="0066591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1537 «Об утверждении</w:t>
      </w:r>
      <w:r w:rsidRPr="0076055D">
        <w:rPr>
          <w:rFonts w:ascii="Times New Roman" w:hAnsi="Times New Roman" w:cs="Times New Roman"/>
          <w:sz w:val="24"/>
          <w:szCs w:val="28"/>
        </w:rPr>
        <w:t xml:space="preserve"> муниципальной программы «Развитие культуры в муниципальном образовании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5D11D49" w14:textId="77777777" w:rsidR="00665911" w:rsidRDefault="00665911" w:rsidP="0066591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1538 «</w:t>
      </w:r>
      <w:r w:rsidRPr="00745A3A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физической культуры и спорта в Камызякском муниципальном районе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625D3E87" w14:textId="77777777" w:rsidR="00665911" w:rsidRDefault="00665911" w:rsidP="00665911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9 ноября 2023 года № 1496 «</w:t>
      </w:r>
      <w:r w:rsidRPr="004C0EF3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«Комплексное развитие систем коммунальной инфраструктуры на территории муниципального образования «Городское поселение город Камызяк Камызякского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57092CE8" w14:textId="2E34A60C" w:rsidR="00527A9A" w:rsidRPr="00130FF6" w:rsidRDefault="00665911" w:rsidP="00056048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E32B7"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1548 «Об утверждении муниципальной программы «Формирование современной городской среды на территории муниципального образования «Камызякский муниципальный район Астраханской области».</w:t>
      </w:r>
    </w:p>
    <w:sectPr w:rsidR="00527A9A" w:rsidRPr="00130FF6" w:rsidSect="00CC67E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6B72" w14:textId="77777777" w:rsidR="00287A88" w:rsidRDefault="00287A88" w:rsidP="002119D0">
      <w:pPr>
        <w:spacing w:after="0" w:line="240" w:lineRule="auto"/>
      </w:pPr>
      <w:r>
        <w:separator/>
      </w:r>
    </w:p>
  </w:endnote>
  <w:endnote w:type="continuationSeparator" w:id="0">
    <w:p w14:paraId="04D7442E" w14:textId="77777777" w:rsidR="00287A88" w:rsidRDefault="00287A88" w:rsidP="0021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449337"/>
      <w:docPartObj>
        <w:docPartGallery w:val="Page Numbers (Bottom of Page)"/>
        <w:docPartUnique/>
      </w:docPartObj>
    </w:sdtPr>
    <w:sdtContent>
      <w:p w14:paraId="3B6D86B5" w14:textId="089F523B" w:rsidR="00CC67E2" w:rsidRDefault="00CC67E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ECC9E" w14:textId="77777777" w:rsidR="00CC67E2" w:rsidRDefault="00CC67E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3251" w14:textId="77777777" w:rsidR="00287A88" w:rsidRDefault="00287A88" w:rsidP="002119D0">
      <w:pPr>
        <w:spacing w:after="0" w:line="240" w:lineRule="auto"/>
      </w:pPr>
      <w:r>
        <w:separator/>
      </w:r>
    </w:p>
  </w:footnote>
  <w:footnote w:type="continuationSeparator" w:id="0">
    <w:p w14:paraId="6586E7D4" w14:textId="77777777" w:rsidR="00287A88" w:rsidRDefault="00287A88" w:rsidP="002119D0">
      <w:pPr>
        <w:spacing w:after="0" w:line="240" w:lineRule="auto"/>
      </w:pPr>
      <w:r>
        <w:continuationSeparator/>
      </w:r>
    </w:p>
  </w:footnote>
  <w:footnote w:id="1">
    <w:p w14:paraId="4CD9BB77" w14:textId="77777777" w:rsidR="002119D0" w:rsidRPr="00977795" w:rsidRDefault="002119D0" w:rsidP="002119D0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Часть 4 статьи 29.2 ГрК РФ</w:t>
      </w:r>
    </w:p>
  </w:footnote>
  <w:footnote w:id="2">
    <w:p w14:paraId="57F99155" w14:textId="77777777" w:rsidR="002119D0" w:rsidRDefault="002119D0" w:rsidP="002119D0">
      <w:pPr>
        <w:pStyle w:val="ad"/>
        <w:jc w:val="both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</w:t>
      </w:r>
      <w:r w:rsidRPr="00977795">
        <w:rPr>
          <w:rFonts w:ascii="Times New Roman" w:hAnsi="Times New Roman" w:cs="Times New Roman"/>
          <w:szCs w:val="28"/>
        </w:rPr>
        <w:t>Приказ Минэкономразвития России от 15.02.2021 № 71</w:t>
      </w:r>
    </w:p>
  </w:footnote>
  <w:footnote w:id="3">
    <w:p w14:paraId="1C494033" w14:textId="2186B677" w:rsidR="002119D0" w:rsidRPr="003523AD" w:rsidRDefault="002119D0" w:rsidP="002119D0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77795">
        <w:rPr>
          <w:rFonts w:ascii="Times New Roman" w:hAnsi="Times New Roman" w:cs="Times New Roman"/>
        </w:rPr>
        <w:t>Статья 1</w:t>
      </w:r>
      <w:r w:rsidR="006656D0">
        <w:rPr>
          <w:rFonts w:ascii="Times New Roman" w:hAnsi="Times New Roman" w:cs="Times New Roman"/>
        </w:rPr>
        <w:t>4</w:t>
      </w:r>
      <w:r w:rsidRPr="00977795">
        <w:rPr>
          <w:rFonts w:ascii="Times New Roman" w:hAnsi="Times New Roman" w:cs="Times New Roman"/>
        </w:rPr>
        <w:t xml:space="preserve"> Федерального закона от 06.10.2003 № 131-ФЗ (ред. от </w:t>
      </w:r>
      <w:r w:rsidR="006656D0">
        <w:rPr>
          <w:rFonts w:ascii="Times New Roman" w:hAnsi="Times New Roman" w:cs="Times New Roman"/>
        </w:rPr>
        <w:t>13</w:t>
      </w:r>
      <w:r w:rsidRPr="00977795">
        <w:rPr>
          <w:rFonts w:ascii="Times New Roman" w:hAnsi="Times New Roman" w:cs="Times New Roman"/>
        </w:rPr>
        <w:t>.</w:t>
      </w:r>
      <w:r w:rsidR="006656D0">
        <w:rPr>
          <w:rFonts w:ascii="Times New Roman" w:hAnsi="Times New Roman" w:cs="Times New Roman"/>
        </w:rPr>
        <w:t>12</w:t>
      </w:r>
      <w:r w:rsidRPr="00977795">
        <w:rPr>
          <w:rFonts w:ascii="Times New Roman" w:hAnsi="Times New Roman" w:cs="Times New Roman"/>
        </w:rPr>
        <w:t xml:space="preserve">.2024 г.) «Об общих принципах </w:t>
      </w:r>
      <w:r w:rsidRPr="003523AD">
        <w:rPr>
          <w:rFonts w:ascii="Times New Roman" w:hAnsi="Times New Roman" w:cs="Times New Roman"/>
        </w:rPr>
        <w:t xml:space="preserve">организации местного самоуправления в Российской Федерации» (с изм. и доп., вступ. в силу с </w:t>
      </w:r>
      <w:r w:rsidR="006656D0">
        <w:rPr>
          <w:rFonts w:ascii="Times New Roman" w:hAnsi="Times New Roman" w:cs="Times New Roman"/>
        </w:rPr>
        <w:t>01.01.2025</w:t>
      </w:r>
      <w:r w:rsidRPr="003523AD">
        <w:rPr>
          <w:rFonts w:ascii="Times New Roman" w:hAnsi="Times New Roman" w:cs="Times New Roman"/>
        </w:rPr>
        <w:t>)</w:t>
      </w:r>
    </w:p>
  </w:footnote>
  <w:footnote w:id="4">
    <w:p w14:paraId="40DC6B8A" w14:textId="556F8A13" w:rsidR="002119D0" w:rsidRDefault="002119D0" w:rsidP="002119D0">
      <w:pPr>
        <w:pStyle w:val="ad"/>
        <w:jc w:val="both"/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Часть 2 статьи 3 Устава муниципального образования «Сельское поселение </w:t>
      </w:r>
      <w:r w:rsidR="00CC67E2">
        <w:rPr>
          <w:rFonts w:ascii="Times New Roman" w:hAnsi="Times New Roman" w:cs="Times New Roman"/>
        </w:rPr>
        <w:t>Раздорский</w:t>
      </w:r>
      <w:r w:rsidRPr="003523AD">
        <w:rPr>
          <w:rFonts w:ascii="Times New Roman" w:hAnsi="Times New Roman" w:cs="Times New Roman"/>
        </w:rPr>
        <w:t xml:space="preserve"> сельсовет </w:t>
      </w:r>
      <w:r w:rsidR="00CC67E2"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5">
    <w:p w14:paraId="63166399" w14:textId="74029021" w:rsidR="002119D0" w:rsidRPr="00977795" w:rsidRDefault="002119D0" w:rsidP="002119D0">
      <w:pPr>
        <w:pStyle w:val="ad"/>
        <w:jc w:val="both"/>
        <w:rPr>
          <w:rFonts w:ascii="Times New Roman" w:hAnsi="Times New Roman" w:cs="Times New Roman"/>
        </w:rPr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Состав и наименование населенных пунктов в составе муниципального образования «Сельское поселение </w:t>
      </w:r>
      <w:r w:rsidR="006656D0">
        <w:rPr>
          <w:rFonts w:ascii="Times New Roman" w:hAnsi="Times New Roman" w:cs="Times New Roman"/>
        </w:rPr>
        <w:t>Раздорский</w:t>
      </w:r>
      <w:r w:rsidRPr="003523AD">
        <w:rPr>
          <w:rFonts w:ascii="Times New Roman" w:hAnsi="Times New Roman" w:cs="Times New Roman"/>
        </w:rPr>
        <w:t xml:space="preserve"> сельсовет </w:t>
      </w:r>
      <w:r w:rsidR="006656D0"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 приведены в соответствии с ч. 2 ст. 3 Устава муниципального образования «Сельское поселение </w:t>
      </w:r>
      <w:r w:rsidR="006656D0">
        <w:rPr>
          <w:rFonts w:ascii="Times New Roman" w:hAnsi="Times New Roman" w:cs="Times New Roman"/>
        </w:rPr>
        <w:t>Раздорский</w:t>
      </w:r>
      <w:r w:rsidR="006656D0" w:rsidRPr="003523AD">
        <w:rPr>
          <w:rFonts w:ascii="Times New Roman" w:hAnsi="Times New Roman" w:cs="Times New Roman"/>
        </w:rPr>
        <w:t xml:space="preserve"> </w:t>
      </w:r>
      <w:r w:rsidRPr="003523AD">
        <w:rPr>
          <w:rFonts w:ascii="Times New Roman" w:hAnsi="Times New Roman" w:cs="Times New Roman"/>
        </w:rPr>
        <w:t xml:space="preserve">сельсовет </w:t>
      </w:r>
      <w:r w:rsidR="006656D0">
        <w:rPr>
          <w:rFonts w:ascii="Times New Roman" w:hAnsi="Times New Roman" w:cs="Times New Roman"/>
        </w:rPr>
        <w:t>Камызякского</w:t>
      </w:r>
      <w:r w:rsidR="006656D0" w:rsidRPr="003523AD">
        <w:rPr>
          <w:rFonts w:ascii="Times New Roman" w:hAnsi="Times New Roman" w:cs="Times New Roman"/>
        </w:rPr>
        <w:t xml:space="preserve"> </w:t>
      </w:r>
      <w:r w:rsidRPr="003523AD">
        <w:rPr>
          <w:rFonts w:ascii="Times New Roman" w:hAnsi="Times New Roman" w:cs="Times New Roman"/>
        </w:rPr>
        <w:t>муниципального района Астраханской области»</w:t>
      </w:r>
    </w:p>
  </w:footnote>
  <w:footnote w:id="6">
    <w:p w14:paraId="6CF7D5F2" w14:textId="77777777" w:rsidR="002119D0" w:rsidRPr="00977795" w:rsidRDefault="002119D0" w:rsidP="002119D0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Численность населения сельских населенных пунктов приводится по результатам Всероссийской переписи населения 2021 г.</w:t>
      </w:r>
    </w:p>
  </w:footnote>
  <w:footnote w:id="7">
    <w:p w14:paraId="7AD79E4B" w14:textId="77777777" w:rsidR="002119D0" w:rsidRDefault="002119D0" w:rsidP="002119D0">
      <w:pPr>
        <w:pStyle w:val="ad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Классификация сельских населенных пунктов по численности населения принята в соответствии с табл. 4.1 СП 42.13330</w:t>
      </w:r>
    </w:p>
  </w:footnote>
  <w:footnote w:id="8">
    <w:p w14:paraId="2D01CFA0" w14:textId="57C387C3" w:rsidR="00CB7931" w:rsidRDefault="00CB7931" w:rsidP="00CB7931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Постановление Министерства жилищно-коммунального хозяйства Астраханской области от 25.07.2014 № 25-п «</w:t>
      </w:r>
      <w:r w:rsidRPr="00DA659A">
        <w:rPr>
          <w:rFonts w:ascii="Times New Roman" w:hAnsi="Times New Roman" w:cs="Times New Roman"/>
        </w:rPr>
        <w:t>Об утверждении нормативов потребления коммунальных услуг (холодное водоснабжение</w:t>
      </w:r>
      <w:r>
        <w:rPr>
          <w:rFonts w:ascii="Times New Roman" w:hAnsi="Times New Roman" w:cs="Times New Roman"/>
        </w:rPr>
        <w:t>, водоотведение), предоставляемых</w:t>
      </w:r>
      <w:r w:rsidRPr="00DA659A">
        <w:rPr>
          <w:rFonts w:ascii="Times New Roman" w:hAnsi="Times New Roman" w:cs="Times New Roman"/>
        </w:rPr>
        <w:t xml:space="preserve"> на территории муниципального образования</w:t>
      </w:r>
      <w:r>
        <w:rPr>
          <w:rFonts w:ascii="Times New Roman" w:hAnsi="Times New Roman" w:cs="Times New Roman"/>
        </w:rPr>
        <w:t xml:space="preserve"> «Раздорский сельсовет»</w:t>
      </w:r>
    </w:p>
  </w:footnote>
  <w:footnote w:id="9">
    <w:p w14:paraId="7E56A981" w14:textId="0E989B4C" w:rsidR="00264508" w:rsidRPr="003D17E1" w:rsidRDefault="00264508" w:rsidP="007D6B10">
      <w:pPr>
        <w:pStyle w:val="ad"/>
        <w:jc w:val="both"/>
        <w:rPr>
          <w:rFonts w:ascii="Times New Roman" w:hAnsi="Times New Roman" w:cs="Times New Roman"/>
        </w:rPr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Расчетный показатель до 20</w:t>
      </w:r>
      <w:r>
        <w:rPr>
          <w:rFonts w:ascii="Times New Roman" w:hAnsi="Times New Roman" w:cs="Times New Roman"/>
        </w:rPr>
        <w:t>30</w:t>
      </w:r>
      <w:r w:rsidRPr="003D17E1">
        <w:rPr>
          <w:rFonts w:ascii="Times New Roman" w:hAnsi="Times New Roman" w:cs="Times New Roman"/>
        </w:rPr>
        <w:t xml:space="preserve"> года</w:t>
      </w:r>
    </w:p>
  </w:footnote>
  <w:footnote w:id="10">
    <w:p w14:paraId="08135AB8" w14:textId="77777777" w:rsidR="007D6B10" w:rsidRPr="00382A9C" w:rsidRDefault="007D6B10" w:rsidP="007D6B10">
      <w:pPr>
        <w:pStyle w:val="ad"/>
        <w:jc w:val="both"/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Распоряжение Министерства транспорта Российской Федерации от 31.01.2017 № НА-19-р (с изм. на 18.10.2023)</w:t>
      </w:r>
    </w:p>
  </w:footnote>
  <w:footnote w:id="11">
    <w:p w14:paraId="10E27363" w14:textId="381E62B1" w:rsidR="0045044C" w:rsidRPr="0045044C" w:rsidRDefault="0045044C" w:rsidP="0045044C">
      <w:pPr>
        <w:pStyle w:val="ad"/>
        <w:jc w:val="both"/>
        <w:rPr>
          <w:rFonts w:ascii="Times New Roman" w:hAnsi="Times New Roman" w:cs="Times New Roman"/>
        </w:rPr>
      </w:pPr>
      <w:r w:rsidRPr="0045044C">
        <w:rPr>
          <w:rStyle w:val="af"/>
          <w:rFonts w:ascii="Times New Roman" w:hAnsi="Times New Roman" w:cs="Times New Roman"/>
        </w:rPr>
        <w:footnoteRef/>
      </w:r>
      <w:r w:rsidRPr="0045044C">
        <w:rPr>
          <w:rFonts w:ascii="Times New Roman" w:hAnsi="Times New Roman" w:cs="Times New Roman"/>
        </w:rPr>
        <w:t xml:space="preserve"> Расчетный показатель до 2030 г.</w:t>
      </w:r>
    </w:p>
  </w:footnote>
  <w:footnote w:id="12">
    <w:p w14:paraId="5A3F043A" w14:textId="77777777" w:rsidR="00294C31" w:rsidRPr="004501AE" w:rsidRDefault="00294C31" w:rsidP="00294C31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501AE">
        <w:rPr>
          <w:rFonts w:ascii="Times New Roman" w:hAnsi="Times New Roman" w:cs="Times New Roman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</w:t>
      </w:r>
    </w:p>
  </w:footnote>
  <w:footnote w:id="13">
    <w:p w14:paraId="2E8FB484" w14:textId="77777777" w:rsidR="00C56598" w:rsidRPr="00B73DF4" w:rsidRDefault="00C56598" w:rsidP="00C56598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Утверждена постановлением Министерства жилищно-коммунального хозяйства Астраханской области от 23.09.2016 г. № 42-п «Об утверждении территориальной схемы обращения с отходами на территории Астраханской области» (с изм. на 27.07.2023 г.) (в ред. Постановлений </w:t>
      </w:r>
      <w:r w:rsidRPr="00B73DF4">
        <w:rPr>
          <w:rFonts w:ascii="Times New Roman" w:hAnsi="Times New Roman" w:cs="Times New Roman"/>
        </w:rPr>
        <w:t>минстроя Астраханской области от 20.05.2019 № 22, от 19.12.2019 № 53, от 11.12.2020 № 37, от 19.11.2021 № 28, от 27.05.2022 № 9, от 10.02.2023 № 6, от 27.07.2023 № 22)</w:t>
      </w:r>
    </w:p>
  </w:footnote>
  <w:footnote w:id="14">
    <w:p w14:paraId="58BA264F" w14:textId="77777777" w:rsidR="00C56598" w:rsidRPr="00B73DF4" w:rsidRDefault="00C56598" w:rsidP="00C56598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СП 42.13330.2016 Градостроительство. Планировка и застройка городских и сельских поселений. Актуализированная редакция СНиП 2.07.01- 89*</w:t>
      </w:r>
    </w:p>
  </w:footnote>
  <w:footnote w:id="15">
    <w:p w14:paraId="311835B1" w14:textId="77777777" w:rsidR="00C56598" w:rsidRPr="008A7880" w:rsidRDefault="00C56598" w:rsidP="00C565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B73DF4">
        <w:rPr>
          <w:rFonts w:ascii="Times New Roman" w:hAnsi="Times New Roman" w:cs="Times New Roman"/>
          <w:sz w:val="20"/>
          <w:szCs w:val="20"/>
        </w:rPr>
        <w:t xml:space="preserve"> 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</w:p>
  </w:footnote>
  <w:footnote w:id="16">
    <w:p w14:paraId="5161192B" w14:textId="77777777" w:rsidR="001E604E" w:rsidRPr="00F01875" w:rsidRDefault="001E604E" w:rsidP="00523B65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п. 5 ст. 29.4 Градостроительного кодекса Российской Федерации</w:t>
      </w:r>
    </w:p>
  </w:footnote>
  <w:footnote w:id="17">
    <w:p w14:paraId="19C4D45D" w14:textId="594F4107" w:rsidR="001E604E" w:rsidRPr="00977EFA" w:rsidRDefault="001E604E" w:rsidP="00523B65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</w:t>
      </w:r>
      <w:r>
        <w:rPr>
          <w:rFonts w:ascii="Times New Roman" w:hAnsi="Times New Roman" w:cs="Times New Roman"/>
        </w:rPr>
        <w:t>Камызякский</w:t>
      </w:r>
      <w:r w:rsidRPr="00F01875">
        <w:rPr>
          <w:rFonts w:ascii="Times New Roman" w:hAnsi="Times New Roman" w:cs="Times New Roman"/>
        </w:rPr>
        <w:t xml:space="preserve"> муниципальный район. </w:t>
      </w:r>
      <w:r w:rsidRPr="00977EFA">
        <w:rPr>
          <w:rFonts w:ascii="Times New Roman" w:hAnsi="Times New Roman" w:cs="Times New Roman"/>
        </w:rPr>
        <w:t>Раздорский сельсовет. Оценка численности населения на 1 января текущего года</w:t>
      </w:r>
    </w:p>
  </w:footnote>
  <w:footnote w:id="18">
    <w:p w14:paraId="2F13BFEA" w14:textId="0C3E4A75" w:rsidR="001E604E" w:rsidRPr="00977EFA" w:rsidRDefault="001E604E" w:rsidP="00523B65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</w:t>
      </w:r>
      <w:r w:rsidR="00977EFA" w:rsidRPr="00977EFA">
        <w:rPr>
          <w:rFonts w:ascii="Times New Roman" w:hAnsi="Times New Roman" w:cs="Times New Roman"/>
        </w:rPr>
        <w:t>Камызякский</w:t>
      </w:r>
      <w:r w:rsidRPr="00977EFA">
        <w:rPr>
          <w:rFonts w:ascii="Times New Roman" w:hAnsi="Times New Roman" w:cs="Times New Roman"/>
        </w:rPr>
        <w:t xml:space="preserve"> муниципальный район. </w:t>
      </w:r>
      <w:r w:rsidR="00977EFA" w:rsidRPr="00977EFA">
        <w:rPr>
          <w:rFonts w:ascii="Times New Roman" w:hAnsi="Times New Roman" w:cs="Times New Roman"/>
        </w:rPr>
        <w:t>Раздорский</w:t>
      </w:r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9">
    <w:p w14:paraId="23B63C77" w14:textId="3955CB09" w:rsidR="001E604E" w:rsidRPr="001E604E" w:rsidRDefault="001E604E" w:rsidP="00523B65">
      <w:pPr>
        <w:pStyle w:val="ad"/>
        <w:jc w:val="both"/>
        <w:rPr>
          <w:rFonts w:ascii="Times New Roman" w:hAnsi="Times New Roman" w:cs="Times New Roman"/>
          <w:highlight w:val="yellow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образований. Астраханская область. </w:t>
      </w:r>
      <w:r w:rsidR="001B1873" w:rsidRPr="00977EFA">
        <w:rPr>
          <w:rFonts w:ascii="Times New Roman" w:hAnsi="Times New Roman" w:cs="Times New Roman"/>
        </w:rPr>
        <w:t>Камызякский</w:t>
      </w:r>
      <w:r w:rsidRPr="00977EFA">
        <w:rPr>
          <w:rFonts w:ascii="Times New Roman" w:hAnsi="Times New Roman" w:cs="Times New Roman"/>
        </w:rPr>
        <w:t xml:space="preserve"> муниципальный район. </w:t>
      </w:r>
      <w:r w:rsidR="001B1873" w:rsidRPr="00977EFA">
        <w:rPr>
          <w:rFonts w:ascii="Times New Roman" w:hAnsi="Times New Roman" w:cs="Times New Roman"/>
        </w:rPr>
        <w:t>Раздорский</w:t>
      </w:r>
      <w:r w:rsidRPr="00977EFA">
        <w:rPr>
          <w:rFonts w:ascii="Times New Roman" w:hAnsi="Times New Roman" w:cs="Times New Roman"/>
        </w:rPr>
        <w:t xml:space="preserve"> сельсовет. Общая площадь земель муниципального образования.</w:t>
      </w:r>
    </w:p>
  </w:footnote>
  <w:footnote w:id="20">
    <w:p w14:paraId="6012C72C" w14:textId="62EB30EC" w:rsidR="00977EFA" w:rsidRPr="00977EFA" w:rsidRDefault="00977EFA" w:rsidP="00523B65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 Астраханской области. Камызякский муниципальный район. Общая площадь земель муниципального образования; оценка численности населения на 1 января текущего года.</w:t>
      </w:r>
    </w:p>
  </w:footnote>
  <w:footnote w:id="21">
    <w:p w14:paraId="500BC59E" w14:textId="77777777" w:rsidR="00523B65" w:rsidRPr="00875070" w:rsidRDefault="00523B65" w:rsidP="00523B65">
      <w:pPr>
        <w:pStyle w:val="ad"/>
        <w:jc w:val="both"/>
        <w:rPr>
          <w:rFonts w:ascii="Times New Roman" w:hAnsi="Times New Roman" w:cs="Times New Roman"/>
        </w:rPr>
      </w:pPr>
      <w:r w:rsidRPr="00875070">
        <w:rPr>
          <w:rStyle w:val="af"/>
          <w:rFonts w:ascii="Times New Roman" w:hAnsi="Times New Roman" w:cs="Times New Roman"/>
        </w:rPr>
        <w:footnoteRef/>
      </w:r>
      <w:r w:rsidRPr="00875070">
        <w:rPr>
          <w:rFonts w:ascii="Times New Roman" w:hAnsi="Times New Roman" w:cs="Times New Roman"/>
        </w:rPr>
        <w:t xml:space="preserve"> Составлено по итогам Всероссийской переписи населения 2021 г.</w:t>
      </w:r>
    </w:p>
  </w:footnote>
  <w:footnote w:id="22">
    <w:p w14:paraId="1CC8EDF3" w14:textId="0CA1212F" w:rsidR="00660E17" w:rsidRPr="0052494D" w:rsidRDefault="00660E17" w:rsidP="00660E17">
      <w:pPr>
        <w:pStyle w:val="ad"/>
        <w:jc w:val="both"/>
        <w:rPr>
          <w:rFonts w:ascii="Times New Roman" w:hAnsi="Times New Roman" w:cs="Times New Roman"/>
        </w:rPr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ч. 1 ст. 1 Закона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</w:rPr>
        <w:t>31</w:t>
      </w:r>
      <w:r w:rsidRPr="0052494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52494D">
        <w:rPr>
          <w:rFonts w:ascii="Times New Roman" w:hAnsi="Times New Roman" w:cs="Times New Roman"/>
        </w:rPr>
        <w:t>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</w:t>
      </w:r>
      <w:r>
        <w:rPr>
          <w:rFonts w:ascii="Times New Roman" w:hAnsi="Times New Roman" w:cs="Times New Roman"/>
        </w:rPr>
        <w:t>, от 12.02.2024 № 6/2024-ОЗ, от 31.05.2024 №</w:t>
      </w:r>
      <w:r w:rsidR="00527A9A">
        <w:rPr>
          <w:rFonts w:ascii="Times New Roman" w:hAnsi="Times New Roman" w:cs="Times New Roman"/>
        </w:rPr>
        <w:t xml:space="preserve"> 39/2024-ОЗ</w:t>
      </w:r>
      <w:r w:rsidRPr="0052494D">
        <w:rPr>
          <w:rFonts w:ascii="Times New Roman" w:hAnsi="Times New Roman" w:cs="Times New Roman"/>
        </w:rPr>
        <w:t>, с изм., внесенными Законами Астраханской области от 29.07.2015 № 48/2015-ОЗ, от 12.09.2018 № 71/2018-ОЗ, от 07.05.2020 № 41/2020-ОЗ, от 15.12.2022 № 105/2022-ОЗ)</w:t>
      </w:r>
    </w:p>
  </w:footnote>
  <w:footnote w:id="23">
    <w:p w14:paraId="635D565F" w14:textId="77777777" w:rsidR="00660E17" w:rsidRPr="00D81C95" w:rsidRDefault="00660E17" w:rsidP="00660E17">
      <w:pPr>
        <w:pStyle w:val="ad"/>
        <w:jc w:val="both"/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табл. 5 РНГП Астраханской области</w:t>
      </w:r>
    </w:p>
  </w:footnote>
  <w:footnote w:id="24">
    <w:p w14:paraId="5EFCDCE0" w14:textId="77777777" w:rsidR="00527A9A" w:rsidRPr="004B4747" w:rsidRDefault="00527A9A" w:rsidP="00527A9A">
      <w:pPr>
        <w:pStyle w:val="ad"/>
        <w:jc w:val="both"/>
        <w:rPr>
          <w:rFonts w:ascii="Times New Roman" w:hAnsi="Times New Roman" w:cs="Times New Roman"/>
        </w:rPr>
      </w:pPr>
      <w:r w:rsidRPr="004B4747">
        <w:rPr>
          <w:rStyle w:val="af"/>
          <w:rFonts w:ascii="Times New Roman" w:hAnsi="Times New Roman" w:cs="Times New Roman"/>
        </w:rPr>
        <w:footnoteRef/>
      </w:r>
      <w:r w:rsidRPr="004B4747">
        <w:rPr>
          <w:rFonts w:ascii="Times New Roman" w:hAnsi="Times New Roman" w:cs="Times New Roman"/>
        </w:rPr>
        <w:t xml:space="preserve"> с учетом пункта 34 статьи 1, части 5.1 статьи 30 и иных положений </w:t>
      </w:r>
      <w:r w:rsidRPr="004B4747">
        <w:rPr>
          <w:rFonts w:ascii="Times New Roman" w:hAnsi="Times New Roman" w:cs="Times New Roman"/>
        </w:rPr>
        <w:t>ГрК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FF0"/>
    <w:multiLevelType w:val="hybridMultilevel"/>
    <w:tmpl w:val="370053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5C35CB"/>
    <w:multiLevelType w:val="hybridMultilevel"/>
    <w:tmpl w:val="C9FEB5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734176"/>
    <w:multiLevelType w:val="hybridMultilevel"/>
    <w:tmpl w:val="A54A9D42"/>
    <w:lvl w:ilvl="0" w:tplc="7FE01B6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D49E5"/>
    <w:multiLevelType w:val="hybridMultilevel"/>
    <w:tmpl w:val="3BF44E7C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201B89"/>
    <w:multiLevelType w:val="hybridMultilevel"/>
    <w:tmpl w:val="115EA9CA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A12381"/>
    <w:multiLevelType w:val="hybridMultilevel"/>
    <w:tmpl w:val="FA808D7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78488F"/>
    <w:multiLevelType w:val="hybridMultilevel"/>
    <w:tmpl w:val="A4281944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000F3B"/>
    <w:multiLevelType w:val="hybridMultilevel"/>
    <w:tmpl w:val="D6B6A44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0712740">
    <w:abstractNumId w:val="3"/>
  </w:num>
  <w:num w:numId="2" w16cid:durableId="1094322618">
    <w:abstractNumId w:val="7"/>
  </w:num>
  <w:num w:numId="3" w16cid:durableId="984967867">
    <w:abstractNumId w:val="6"/>
  </w:num>
  <w:num w:numId="4" w16cid:durableId="1298796621">
    <w:abstractNumId w:val="5"/>
  </w:num>
  <w:num w:numId="5" w16cid:durableId="987242699">
    <w:abstractNumId w:val="0"/>
  </w:num>
  <w:num w:numId="6" w16cid:durableId="574439258">
    <w:abstractNumId w:val="4"/>
  </w:num>
  <w:num w:numId="7" w16cid:durableId="1341859624">
    <w:abstractNumId w:val="2"/>
  </w:num>
  <w:num w:numId="8" w16cid:durableId="140746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B3"/>
    <w:rsid w:val="000102AA"/>
    <w:rsid w:val="00027F8F"/>
    <w:rsid w:val="00074A30"/>
    <w:rsid w:val="000A5562"/>
    <w:rsid w:val="000C180C"/>
    <w:rsid w:val="00150BD8"/>
    <w:rsid w:val="001B1873"/>
    <w:rsid w:val="001E604E"/>
    <w:rsid w:val="002119D0"/>
    <w:rsid w:val="00260059"/>
    <w:rsid w:val="00264508"/>
    <w:rsid w:val="00287A88"/>
    <w:rsid w:val="00294C31"/>
    <w:rsid w:val="00296006"/>
    <w:rsid w:val="002B2B23"/>
    <w:rsid w:val="00351D37"/>
    <w:rsid w:val="0036740D"/>
    <w:rsid w:val="003B1BDB"/>
    <w:rsid w:val="003E0496"/>
    <w:rsid w:val="003E32B7"/>
    <w:rsid w:val="00403B1E"/>
    <w:rsid w:val="0045044C"/>
    <w:rsid w:val="004578F0"/>
    <w:rsid w:val="0048141B"/>
    <w:rsid w:val="004A2E86"/>
    <w:rsid w:val="004E57A7"/>
    <w:rsid w:val="004F61E5"/>
    <w:rsid w:val="00523B65"/>
    <w:rsid w:val="00527A9A"/>
    <w:rsid w:val="005F5D0C"/>
    <w:rsid w:val="00641F57"/>
    <w:rsid w:val="00660E17"/>
    <w:rsid w:val="006656D0"/>
    <w:rsid w:val="00665911"/>
    <w:rsid w:val="006F1ED8"/>
    <w:rsid w:val="00746AB9"/>
    <w:rsid w:val="0075724D"/>
    <w:rsid w:val="007629C5"/>
    <w:rsid w:val="007D6B10"/>
    <w:rsid w:val="0080091E"/>
    <w:rsid w:val="00804DB3"/>
    <w:rsid w:val="008374C6"/>
    <w:rsid w:val="00864D86"/>
    <w:rsid w:val="008E57C9"/>
    <w:rsid w:val="008F0E76"/>
    <w:rsid w:val="009203C9"/>
    <w:rsid w:val="00952FC2"/>
    <w:rsid w:val="00977EFA"/>
    <w:rsid w:val="00992C4C"/>
    <w:rsid w:val="009F20B2"/>
    <w:rsid w:val="00A57B7C"/>
    <w:rsid w:val="00A856F4"/>
    <w:rsid w:val="00AB6E56"/>
    <w:rsid w:val="00AD1C0C"/>
    <w:rsid w:val="00B21EF3"/>
    <w:rsid w:val="00B5461E"/>
    <w:rsid w:val="00BD72AE"/>
    <w:rsid w:val="00C56598"/>
    <w:rsid w:val="00CB7931"/>
    <w:rsid w:val="00CC67E2"/>
    <w:rsid w:val="00D628C2"/>
    <w:rsid w:val="00D66F66"/>
    <w:rsid w:val="00DB6D3A"/>
    <w:rsid w:val="00F10028"/>
    <w:rsid w:val="00F54383"/>
    <w:rsid w:val="00F852D5"/>
    <w:rsid w:val="00F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6A28"/>
  <w15:chartTrackingRefBased/>
  <w15:docId w15:val="{BDA4B564-72B0-40F2-A7AE-57E4C981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9D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4DB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19D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52FC2"/>
    <w:pPr>
      <w:tabs>
        <w:tab w:val="right" w:leader="dot" w:pos="9345"/>
      </w:tabs>
      <w:spacing w:after="100" w:line="276" w:lineRule="auto"/>
      <w:jc w:val="both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2119D0"/>
    <w:pPr>
      <w:tabs>
        <w:tab w:val="right" w:leader="dot" w:pos="9345"/>
      </w:tabs>
      <w:spacing w:after="100"/>
      <w:ind w:left="567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119D0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2119D0"/>
    <w:pPr>
      <w:spacing w:after="100"/>
      <w:ind w:left="660"/>
    </w:pPr>
  </w:style>
  <w:style w:type="paragraph" w:styleId="a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3"/>
    <w:basedOn w:val="a"/>
    <w:link w:val="ae"/>
    <w:uiPriority w:val="99"/>
    <w:unhideWhenUsed/>
    <w:qFormat/>
    <w:rsid w:val="002119D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3 Знак"/>
    <w:basedOn w:val="a0"/>
    <w:link w:val="ad"/>
    <w:uiPriority w:val="99"/>
    <w:rsid w:val="002119D0"/>
    <w:rPr>
      <w:kern w:val="0"/>
      <w:sz w:val="20"/>
      <w:szCs w:val="20"/>
      <w14:ligatures w14:val="none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2119D0"/>
    <w:rPr>
      <w:vertAlign w:val="superscript"/>
    </w:rPr>
  </w:style>
  <w:style w:type="table" w:styleId="af0">
    <w:name w:val="Table Grid"/>
    <w:basedOn w:val="a1"/>
    <w:uiPriority w:val="39"/>
    <w:rsid w:val="002119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CB79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7D6B1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D6B1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D6B10"/>
    <w:rPr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450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64508"/>
    <w:rPr>
      <w:b/>
      <w:bCs/>
      <w:kern w:val="0"/>
      <w:sz w:val="20"/>
      <w:szCs w:val="20"/>
      <w14:ligatures w14:val="none"/>
    </w:rPr>
  </w:style>
  <w:style w:type="table" w:customStyle="1" w:styleId="120">
    <w:name w:val="Сетка таблицы12"/>
    <w:basedOn w:val="a1"/>
    <w:next w:val="af0"/>
    <w:uiPriority w:val="39"/>
    <w:rsid w:val="00294C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0"/>
    <w:uiPriority w:val="39"/>
    <w:rsid w:val="00C56598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C565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0"/>
    <w:uiPriority w:val="39"/>
    <w:rsid w:val="00C565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uiPriority w:val="39"/>
    <w:rsid w:val="001E60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0"/>
    <w:uiPriority w:val="39"/>
    <w:rsid w:val="00523B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0"/>
    <w:uiPriority w:val="39"/>
    <w:rsid w:val="008009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0"/>
    <w:uiPriority w:val="39"/>
    <w:rsid w:val="00074A3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39"/>
    <w:rsid w:val="0036740D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0"/>
    <w:uiPriority w:val="39"/>
    <w:rsid w:val="004578F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0"/>
    <w:uiPriority w:val="39"/>
    <w:rsid w:val="00660E17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0"/>
    <w:uiPriority w:val="39"/>
    <w:rsid w:val="00660E17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0"/>
    <w:uiPriority w:val="39"/>
    <w:rsid w:val="00660E17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665911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CC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C67E2"/>
    <w:rPr>
      <w:kern w:val="0"/>
      <w14:ligatures w14:val="none"/>
    </w:rPr>
  </w:style>
  <w:style w:type="paragraph" w:styleId="af9">
    <w:name w:val="footer"/>
    <w:basedOn w:val="a"/>
    <w:link w:val="afa"/>
    <w:uiPriority w:val="99"/>
    <w:unhideWhenUsed/>
    <w:rsid w:val="00CC6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C67E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14761</Words>
  <Characters>84141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важенский</dc:creator>
  <cp:keywords/>
  <dc:description/>
  <cp:lastModifiedBy>Dmitry Panin</cp:lastModifiedBy>
  <cp:revision>2</cp:revision>
  <dcterms:created xsi:type="dcterms:W3CDTF">2025-05-29T14:57:00Z</dcterms:created>
  <dcterms:modified xsi:type="dcterms:W3CDTF">2025-05-29T14:57:00Z</dcterms:modified>
</cp:coreProperties>
</file>