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B4B" w:rsidRPr="00DA4B4B" w:rsidRDefault="00DA4B4B" w:rsidP="00DA4B4B">
      <w:pPr>
        <w:spacing w:after="0"/>
        <w:ind w:firstLine="709"/>
        <w:jc w:val="both"/>
        <w:rPr>
          <w:rFonts w:ascii="Times New Roman" w:eastAsia="Times New Roman" w:hAnsi="Times New Roman" w:cs="Times New Roman"/>
          <w:b/>
          <w:i/>
          <w:szCs w:val="24"/>
          <w:lang w:eastAsia="ru-RU"/>
        </w:rPr>
      </w:pPr>
      <w:r w:rsidRPr="00DA4B4B">
        <w:rPr>
          <w:rFonts w:ascii="Times New Roman" w:eastAsia="Times New Roman" w:hAnsi="Times New Roman" w:cs="Times New Roman"/>
          <w:b/>
          <w:i/>
          <w:szCs w:val="24"/>
          <w:lang w:eastAsia="ru-RU"/>
        </w:rPr>
        <w:t xml:space="preserve">6.4.1 Дорожное хозяйство </w:t>
      </w:r>
    </w:p>
    <w:p w:rsidR="00DA4B4B" w:rsidRPr="00DA4B4B" w:rsidRDefault="00DA4B4B" w:rsidP="00DA4B4B">
      <w:pPr>
        <w:spacing w:after="0"/>
        <w:ind w:firstLine="709"/>
        <w:jc w:val="both"/>
        <w:rPr>
          <w:rFonts w:ascii="Times New Roman" w:eastAsia="Times New Roman" w:hAnsi="Times New Roman" w:cs="Times New Roman"/>
          <w:bCs/>
          <w:sz w:val="24"/>
          <w:szCs w:val="24"/>
          <w:lang w:eastAsia="ru-RU"/>
        </w:rPr>
      </w:pPr>
      <w:r w:rsidRPr="00DA4B4B">
        <w:rPr>
          <w:rFonts w:ascii="Times New Roman" w:eastAsia="Times New Roman" w:hAnsi="Times New Roman" w:cs="Times New Roman"/>
          <w:bCs/>
          <w:sz w:val="24"/>
          <w:szCs w:val="24"/>
          <w:lang w:eastAsia="ru-RU"/>
        </w:rPr>
        <w:t xml:space="preserve">На территории муниципального образования в настоящее время действует один вид транспорта – автомобильный. Водный транспорт не оказывает влияния на развитие транспортных связей района и решение вопросов грузовых и пассажирских перевозок.  </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Дорожное хозяйство муниципального образования «Раздорский  сельсовет» представлено</w:t>
      </w:r>
      <w:r w:rsidRPr="00DA4B4B">
        <w:rPr>
          <w:rFonts w:ascii="Times New Roman" w:eastAsia="Times New Roman" w:hAnsi="Times New Roman" w:cs="Times New Roman"/>
          <w:color w:val="548DD4"/>
          <w:sz w:val="24"/>
          <w:szCs w:val="26"/>
          <w:lang w:eastAsia="ru-RU"/>
        </w:rPr>
        <w:t xml:space="preserve"> </w:t>
      </w:r>
      <w:r w:rsidRPr="00DA4B4B">
        <w:rPr>
          <w:rFonts w:ascii="Times New Roman" w:eastAsia="Times New Roman" w:hAnsi="Times New Roman" w:cs="Times New Roman"/>
          <w:sz w:val="24"/>
          <w:szCs w:val="26"/>
          <w:lang w:eastAsia="ru-RU"/>
        </w:rPr>
        <w:t xml:space="preserve">региональными автодорогами </w:t>
      </w:r>
      <w:r w:rsidRPr="00DA4B4B">
        <w:rPr>
          <w:rFonts w:ascii="Times New Roman" w:eastAsia="Times New Roman" w:hAnsi="Times New Roman" w:cs="Times New Roman"/>
          <w:sz w:val="24"/>
          <w:szCs w:val="24"/>
          <w:lang w:eastAsia="ru-RU"/>
        </w:rPr>
        <w:t>Камызяк – Тузуклей и Раздор - Каспий</w:t>
      </w:r>
      <w:r w:rsidRPr="00DA4B4B">
        <w:rPr>
          <w:rFonts w:ascii="Times New Roman" w:eastAsia="Times New Roman" w:hAnsi="Times New Roman" w:cs="Times New Roman"/>
          <w:sz w:val="24"/>
          <w:szCs w:val="26"/>
          <w:lang w:eastAsia="ru-RU"/>
        </w:rPr>
        <w:t xml:space="preserve">, а также подъездной региональной дорогой к пос. Ревин Хутор. </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Общая протяженность сети автомобильных дорог общего пользования на территории МО «Раздорский сельсовет»  на 01.01.2013 г. составила </w:t>
      </w:r>
      <w:smartTag w:uri="urn:schemas-microsoft-com:office:smarttags" w:element="metricconverter">
        <w:smartTagPr>
          <w:attr w:name="ProductID" w:val="40,31 км"/>
        </w:smartTagPr>
        <w:r w:rsidRPr="00DA4B4B">
          <w:rPr>
            <w:rFonts w:ascii="Times New Roman" w:eastAsia="Times New Roman" w:hAnsi="Times New Roman" w:cs="Times New Roman"/>
            <w:sz w:val="24"/>
            <w:szCs w:val="26"/>
            <w:lang w:eastAsia="ru-RU"/>
          </w:rPr>
          <w:t>40,31 км</w:t>
        </w:r>
      </w:smartTag>
      <w:r w:rsidRPr="00DA4B4B">
        <w:rPr>
          <w:rFonts w:ascii="Times New Roman" w:eastAsia="Times New Roman" w:hAnsi="Times New Roman" w:cs="Times New Roman"/>
          <w:sz w:val="24"/>
          <w:szCs w:val="26"/>
          <w:lang w:eastAsia="ru-RU"/>
        </w:rPr>
        <w:t>, в том числе:</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smartTag w:uri="urn:schemas-microsoft-com:office:smarttags" w:element="metricconverter">
        <w:smartTagPr>
          <w:attr w:name="ProductID" w:val="35,73 км"/>
        </w:smartTagPr>
        <w:r w:rsidRPr="00DA4B4B">
          <w:rPr>
            <w:rFonts w:ascii="Times New Roman" w:eastAsia="Times New Roman" w:hAnsi="Times New Roman" w:cs="Times New Roman"/>
            <w:sz w:val="24"/>
            <w:szCs w:val="26"/>
            <w:lang w:eastAsia="ru-RU"/>
          </w:rPr>
          <w:t>35,73 км</w:t>
        </w:r>
      </w:smartTag>
      <w:r w:rsidRPr="00DA4B4B">
        <w:rPr>
          <w:rFonts w:ascii="Times New Roman" w:eastAsia="Times New Roman" w:hAnsi="Times New Roman" w:cs="Times New Roman"/>
          <w:sz w:val="24"/>
          <w:szCs w:val="26"/>
          <w:lang w:eastAsia="ru-RU"/>
        </w:rPr>
        <w:t xml:space="preserve"> – автодороги регионального значения;</w:t>
      </w:r>
    </w:p>
    <w:p w:rsidR="00DA4B4B" w:rsidRPr="00DA4B4B" w:rsidRDefault="00DA4B4B" w:rsidP="00DA4B4B">
      <w:pPr>
        <w:suppressAutoHyphens/>
        <w:autoSpaceDE w:val="0"/>
        <w:spacing w:after="0"/>
        <w:ind w:firstLine="709"/>
        <w:jc w:val="both"/>
        <w:rPr>
          <w:rFonts w:ascii="Times New Roman" w:eastAsia="Times New Roman" w:hAnsi="Times New Roman" w:cs="Times New Roman"/>
          <w:sz w:val="24"/>
          <w:szCs w:val="26"/>
          <w:lang w:eastAsia="ar-SA"/>
        </w:rPr>
      </w:pPr>
      <w:smartTag w:uri="urn:schemas-microsoft-com:office:smarttags" w:element="metricconverter">
        <w:smartTagPr>
          <w:attr w:name="ProductID" w:val="4,58 км"/>
        </w:smartTagPr>
        <w:r w:rsidRPr="00DA4B4B">
          <w:rPr>
            <w:rFonts w:ascii="Times New Roman" w:eastAsia="Times New Roman" w:hAnsi="Times New Roman" w:cs="Times New Roman"/>
            <w:sz w:val="24"/>
            <w:szCs w:val="26"/>
            <w:lang w:eastAsia="ar-SA"/>
          </w:rPr>
          <w:t>4,58 км</w:t>
        </w:r>
      </w:smartTag>
      <w:r w:rsidRPr="00DA4B4B">
        <w:rPr>
          <w:rFonts w:ascii="Times New Roman" w:eastAsia="Times New Roman" w:hAnsi="Times New Roman" w:cs="Times New Roman"/>
          <w:sz w:val="24"/>
          <w:szCs w:val="26"/>
          <w:lang w:eastAsia="ar-SA"/>
        </w:rPr>
        <w:t xml:space="preserve"> – автодороги местного значения, обеспечивающие подъезд к с. Застенка и объектам муниципального образования.</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Усовершенствованное твёрдое покрытие имеется только на региональных автодорогах (</w:t>
      </w:r>
      <w:smartTag w:uri="urn:schemas-microsoft-com:office:smarttags" w:element="metricconverter">
        <w:smartTagPr>
          <w:attr w:name="ProductID" w:val="25,95 км"/>
        </w:smartTagPr>
        <w:r w:rsidRPr="00DA4B4B">
          <w:rPr>
            <w:rFonts w:ascii="Times New Roman" w:eastAsia="Times New Roman" w:hAnsi="Times New Roman" w:cs="Times New Roman"/>
            <w:sz w:val="24"/>
            <w:szCs w:val="26"/>
            <w:lang w:eastAsia="ru-RU"/>
          </w:rPr>
          <w:t>25,95 км</w:t>
        </w:r>
      </w:smartTag>
      <w:r w:rsidRPr="00DA4B4B">
        <w:rPr>
          <w:rFonts w:ascii="Times New Roman" w:eastAsia="Times New Roman" w:hAnsi="Times New Roman" w:cs="Times New Roman"/>
          <w:sz w:val="24"/>
          <w:szCs w:val="26"/>
          <w:lang w:eastAsia="ru-RU"/>
        </w:rPr>
        <w:t xml:space="preserve">). </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Плотность автодорожной сети по состоянию на 1.01.2013 г. составляет </w:t>
      </w:r>
      <w:smartTag w:uri="urn:schemas-microsoft-com:office:smarttags" w:element="metricconverter">
        <w:smartTagPr>
          <w:attr w:name="ProductID" w:val="119,5 км"/>
        </w:smartTagPr>
        <w:r w:rsidRPr="00DA4B4B">
          <w:rPr>
            <w:rFonts w:ascii="Times New Roman" w:eastAsia="Times New Roman" w:hAnsi="Times New Roman" w:cs="Times New Roman"/>
            <w:sz w:val="24"/>
            <w:szCs w:val="26"/>
            <w:lang w:eastAsia="ru-RU"/>
          </w:rPr>
          <w:t>119,5 км</w:t>
        </w:r>
      </w:smartTag>
      <w:r w:rsidRPr="00DA4B4B">
        <w:rPr>
          <w:rFonts w:ascii="Times New Roman" w:eastAsia="Times New Roman" w:hAnsi="Times New Roman" w:cs="Times New Roman"/>
          <w:sz w:val="24"/>
          <w:szCs w:val="26"/>
          <w:lang w:eastAsia="ru-RU"/>
        </w:rPr>
        <w:t xml:space="preserve"> на 1000 кв. км при плотности по Камызякскому району в целом – </w:t>
      </w:r>
      <w:smartTag w:uri="urn:schemas-microsoft-com:office:smarttags" w:element="metricconverter">
        <w:smartTagPr>
          <w:attr w:name="ProductID" w:val="78,7 км"/>
        </w:smartTagPr>
        <w:r w:rsidRPr="00DA4B4B">
          <w:rPr>
            <w:rFonts w:ascii="Times New Roman" w:eastAsia="Times New Roman" w:hAnsi="Times New Roman" w:cs="Times New Roman"/>
            <w:sz w:val="24"/>
            <w:szCs w:val="26"/>
            <w:lang w:eastAsia="ru-RU"/>
          </w:rPr>
          <w:t>78,7 км</w:t>
        </w:r>
      </w:smartTag>
      <w:r w:rsidRPr="00DA4B4B">
        <w:rPr>
          <w:rFonts w:ascii="Times New Roman" w:eastAsia="Times New Roman" w:hAnsi="Times New Roman" w:cs="Times New Roman"/>
          <w:sz w:val="24"/>
          <w:szCs w:val="26"/>
          <w:lang w:eastAsia="ru-RU"/>
        </w:rPr>
        <w:t xml:space="preserve"> на 1000 кв. км.</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В районе функционирует две специализированные организации по эксплуатации и содержанию автодорог ООО «Дорожник» и ООО МФ «Барс».  </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Территория МО «Раздорский сельсовет» пересечена многочисленными водными преградами. На региональных автодорогах в границах муниципального образования построено  7 железобетонных мостов через пр. Кигач у п. Азовский, через пр. Застенка у с. Застенка, через пр. Большая Чёрная у с. Раздор, через пр. Малая Чёрная и пр. Гусёк на подъездной автодороге к п. Ревин Хутор, через ер. Черепашка на подъезде к п. Каспий. Мосты находятся в удовлетворительном состоянии. </w:t>
      </w:r>
    </w:p>
    <w:p w:rsidR="00DA4B4B" w:rsidRPr="00DA4B4B" w:rsidRDefault="00DA4B4B" w:rsidP="00DA4B4B">
      <w:pPr>
        <w:widowControl w:val="0"/>
        <w:suppressAutoHyphens/>
        <w:spacing w:after="0"/>
        <w:ind w:firstLine="709"/>
        <w:jc w:val="both"/>
        <w:rPr>
          <w:rFonts w:ascii="Times New Roman" w:eastAsia="Times New Roman" w:hAnsi="Times New Roman" w:cs="Times New Roman"/>
          <w:color w:val="548DD4"/>
          <w:sz w:val="24"/>
          <w:szCs w:val="26"/>
          <w:lang w:eastAsia="ar-SA"/>
        </w:rPr>
      </w:pPr>
      <w:r w:rsidRPr="00DA4B4B">
        <w:rPr>
          <w:rFonts w:ascii="Times New Roman" w:eastAsia="Times New Roman" w:hAnsi="Times New Roman" w:cs="Times New Roman"/>
          <w:sz w:val="24"/>
          <w:szCs w:val="20"/>
          <w:lang w:eastAsia="ar-SA"/>
        </w:rPr>
        <w:t>Мероприятиями схемы территориального планирования Камызякского района (ИТП «Град») предложена реконструкция</w:t>
      </w:r>
      <w:r w:rsidRPr="00DA4B4B">
        <w:rPr>
          <w:rFonts w:ascii="Times New Roman" w:eastAsia="Times New Roman" w:hAnsi="Times New Roman" w:cs="Times New Roman"/>
          <w:color w:val="548DD4"/>
          <w:sz w:val="24"/>
          <w:szCs w:val="20"/>
          <w:lang w:eastAsia="ar-SA"/>
        </w:rPr>
        <w:t xml:space="preserve"> </w:t>
      </w:r>
      <w:r w:rsidRPr="00DA4B4B">
        <w:rPr>
          <w:rFonts w:ascii="Times New Roman" w:eastAsia="Times New Roman" w:hAnsi="Times New Roman" w:cs="Times New Roman"/>
          <w:color w:val="000000"/>
          <w:sz w:val="24"/>
          <w:szCs w:val="20"/>
          <w:lang w:eastAsia="ar-SA"/>
        </w:rPr>
        <w:t>участка автомобильной дороги общего пользования регионального значения «Раздор – Каспий» (</w:t>
      </w:r>
      <w:smartTag w:uri="urn:schemas-microsoft-com:office:smarttags" w:element="metricconverter">
        <w:smartTagPr>
          <w:attr w:name="ProductID" w:val="12,3 км"/>
        </w:smartTagPr>
        <w:r w:rsidRPr="00DA4B4B">
          <w:rPr>
            <w:rFonts w:ascii="Times New Roman" w:eastAsia="Times New Roman" w:hAnsi="Times New Roman" w:cs="Times New Roman"/>
            <w:color w:val="000000"/>
            <w:sz w:val="24"/>
            <w:szCs w:val="20"/>
            <w:lang w:eastAsia="ar-SA"/>
          </w:rPr>
          <w:t>12,3 км</w:t>
        </w:r>
      </w:smartTag>
      <w:r w:rsidRPr="00DA4B4B">
        <w:rPr>
          <w:rFonts w:ascii="Times New Roman" w:eastAsia="Times New Roman" w:hAnsi="Times New Roman" w:cs="Times New Roman"/>
          <w:color w:val="000000"/>
          <w:sz w:val="24"/>
          <w:szCs w:val="20"/>
          <w:lang w:eastAsia="ar-SA"/>
        </w:rPr>
        <w:t>)</w:t>
      </w:r>
      <w:r w:rsidRPr="00DA4B4B">
        <w:rPr>
          <w:rFonts w:ascii="Times New Roman" w:eastAsia="Times New Roman" w:hAnsi="Times New Roman" w:cs="Times New Roman"/>
          <w:sz w:val="24"/>
          <w:szCs w:val="20"/>
          <w:lang w:eastAsia="ar-SA"/>
        </w:rPr>
        <w:t>.</w:t>
      </w:r>
      <w:r w:rsidRPr="00DA4B4B">
        <w:rPr>
          <w:rFonts w:ascii="Times New Roman" w:eastAsia="Times New Roman" w:hAnsi="Times New Roman" w:cs="Times New Roman"/>
          <w:color w:val="000000"/>
          <w:sz w:val="24"/>
          <w:szCs w:val="20"/>
          <w:lang w:eastAsia="ar-SA"/>
        </w:rPr>
        <w:t xml:space="preserve"> В связи с консервацией МТФ у с. Раздор на расчётный срок не предусматривается реконструкция подъездной дороги.</w:t>
      </w:r>
    </w:p>
    <w:p w:rsidR="00DA4B4B" w:rsidRPr="00DA4B4B" w:rsidRDefault="00DA4B4B" w:rsidP="00DA4B4B">
      <w:pPr>
        <w:spacing w:after="0"/>
        <w:jc w:val="center"/>
        <w:rPr>
          <w:rFonts w:ascii="Calibri" w:eastAsia="Times New Roman" w:hAnsi="Calibri" w:cs="Times New Roman"/>
          <w:color w:val="548DD4"/>
          <w:lang w:eastAsia="ru-RU"/>
        </w:rPr>
      </w:pPr>
      <w:r>
        <w:rPr>
          <w:rFonts w:ascii="Times New Roman" w:eastAsia="Times New Roman" w:hAnsi="Times New Roman" w:cs="Times New Roman"/>
          <w:noProof/>
          <w:sz w:val="24"/>
          <w:szCs w:val="26"/>
          <w:lang w:eastAsia="ru-RU"/>
        </w:rPr>
        <w:lastRenderedPageBreak/>
        <w:drawing>
          <wp:inline distT="0" distB="0" distL="0" distR="0">
            <wp:extent cx="5950424" cy="7890843"/>
            <wp:effectExtent l="0" t="0" r="0" b="0"/>
            <wp:docPr id="1" name="Рисунок 1" descr="Транспортная сеть Разд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ранспортная сеть Раздор"/>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0583" cy="7891054"/>
                    </a:xfrm>
                    <a:prstGeom prst="rect">
                      <a:avLst/>
                    </a:prstGeom>
                    <a:noFill/>
                    <a:ln>
                      <a:noFill/>
                    </a:ln>
                  </pic:spPr>
                </pic:pic>
              </a:graphicData>
            </a:graphic>
          </wp:inline>
        </w:drawing>
      </w:r>
    </w:p>
    <w:p w:rsidR="00DA4B4B" w:rsidRPr="00DA4B4B" w:rsidRDefault="00DA4B4B" w:rsidP="00DA4B4B">
      <w:pPr>
        <w:spacing w:after="0"/>
        <w:ind w:firstLine="720"/>
        <w:jc w:val="both"/>
        <w:rPr>
          <w:rFonts w:ascii="Times New Roman" w:eastAsia="Times New Roman" w:hAnsi="Times New Roman" w:cs="Times New Roman"/>
          <w:sz w:val="24"/>
          <w:szCs w:val="24"/>
          <w:lang w:eastAsia="ru-RU"/>
        </w:rPr>
      </w:pP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Титульный список существующих автомобильных дорог общего пользования  приведён в таблице № 6.4.1.1.</w:t>
      </w:r>
    </w:p>
    <w:p w:rsidR="00DA4B4B" w:rsidRPr="00DA4B4B" w:rsidRDefault="00DA4B4B" w:rsidP="00DA4B4B">
      <w:pPr>
        <w:spacing w:after="0"/>
        <w:ind w:firstLine="720"/>
        <w:jc w:val="both"/>
        <w:rPr>
          <w:rFonts w:ascii="Times New Roman" w:eastAsia="Times New Roman" w:hAnsi="Times New Roman" w:cs="Times New Roman"/>
          <w:sz w:val="24"/>
          <w:szCs w:val="26"/>
          <w:lang w:eastAsia="ru-RU"/>
        </w:rPr>
        <w:sectPr w:rsidR="00DA4B4B" w:rsidRPr="00DA4B4B" w:rsidSect="00166E14">
          <w:headerReference w:type="default" r:id="rId9"/>
          <w:pgSz w:w="11906" w:h="16838"/>
          <w:pgMar w:top="567" w:right="567" w:bottom="567" w:left="1134" w:header="510" w:footer="510" w:gutter="0"/>
          <w:cols w:space="708"/>
          <w:docGrid w:linePitch="360"/>
        </w:sectPr>
      </w:pPr>
    </w:p>
    <w:p w:rsidR="00DA4B4B" w:rsidRPr="00DA4B4B" w:rsidRDefault="00DA4B4B" w:rsidP="00DA4B4B">
      <w:pPr>
        <w:spacing w:after="0" w:line="240" w:lineRule="auto"/>
        <w:ind w:firstLine="720"/>
        <w:jc w:val="right"/>
        <w:rPr>
          <w:rFonts w:ascii="Times New Roman" w:eastAsia="Times New Roman" w:hAnsi="Times New Roman" w:cs="Times New Roman"/>
          <w:i/>
          <w:szCs w:val="26"/>
          <w:lang w:eastAsia="ru-RU"/>
        </w:rPr>
      </w:pPr>
    </w:p>
    <w:p w:rsidR="00DA4B4B" w:rsidRPr="00DA4B4B" w:rsidRDefault="00DA4B4B" w:rsidP="00DA4B4B">
      <w:pPr>
        <w:spacing w:after="0" w:line="240" w:lineRule="auto"/>
        <w:ind w:firstLine="720"/>
        <w:jc w:val="right"/>
        <w:rPr>
          <w:rFonts w:ascii="Times New Roman" w:eastAsia="Times New Roman" w:hAnsi="Times New Roman" w:cs="Times New Roman"/>
          <w:i/>
          <w:szCs w:val="26"/>
          <w:lang w:eastAsia="ru-RU"/>
        </w:rPr>
      </w:pPr>
      <w:r w:rsidRPr="00DA4B4B">
        <w:rPr>
          <w:rFonts w:ascii="Times New Roman" w:eastAsia="Times New Roman" w:hAnsi="Times New Roman" w:cs="Times New Roman"/>
          <w:i/>
          <w:szCs w:val="26"/>
          <w:lang w:eastAsia="ru-RU"/>
        </w:rPr>
        <w:t>Таблица № 6.4.1.1</w:t>
      </w:r>
    </w:p>
    <w:p w:rsidR="00DA4B4B" w:rsidRPr="00DA4B4B" w:rsidRDefault="00DA4B4B" w:rsidP="00DA4B4B">
      <w:pPr>
        <w:spacing w:after="0" w:line="240" w:lineRule="auto"/>
        <w:ind w:firstLine="720"/>
        <w:jc w:val="center"/>
        <w:rPr>
          <w:rFonts w:ascii="Tahoma" w:eastAsia="Times New Roman" w:hAnsi="Tahoma" w:cs="Tahoma"/>
          <w:sz w:val="24"/>
          <w:szCs w:val="26"/>
          <w:lang w:eastAsia="ru-RU"/>
        </w:rPr>
      </w:pPr>
      <w:r w:rsidRPr="00DA4B4B">
        <w:rPr>
          <w:rFonts w:ascii="Tahoma" w:eastAsia="Times New Roman" w:hAnsi="Tahoma" w:cs="Tahoma"/>
          <w:sz w:val="24"/>
          <w:szCs w:val="26"/>
          <w:lang w:eastAsia="ru-RU"/>
        </w:rPr>
        <w:t xml:space="preserve">Перечень существующих автодорог общего пользования МО «Раздорский сельсовет» </w:t>
      </w:r>
    </w:p>
    <w:tbl>
      <w:tblPr>
        <w:tblW w:w="14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329"/>
        <w:gridCol w:w="956"/>
        <w:gridCol w:w="1107"/>
        <w:gridCol w:w="879"/>
        <w:gridCol w:w="879"/>
        <w:gridCol w:w="879"/>
        <w:gridCol w:w="864"/>
        <w:gridCol w:w="868"/>
        <w:gridCol w:w="1238"/>
        <w:gridCol w:w="1254"/>
        <w:gridCol w:w="1111"/>
      </w:tblGrid>
      <w:tr w:rsidR="00DA4B4B" w:rsidRPr="00DA4B4B" w:rsidTr="00D64B35">
        <w:trPr>
          <w:trHeight w:val="365"/>
          <w:jc w:val="center"/>
        </w:trPr>
        <w:tc>
          <w:tcPr>
            <w:tcW w:w="516" w:type="dxa"/>
            <w:vMerge w:val="restart"/>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 w:val="20"/>
                <w:szCs w:val="26"/>
                <w:lang w:eastAsia="ru-RU"/>
              </w:rPr>
            </w:pPr>
            <w:r w:rsidRPr="00DA4B4B">
              <w:rPr>
                <w:rFonts w:ascii="Times New Roman" w:eastAsia="Times New Roman" w:hAnsi="Times New Roman" w:cs="Times New Roman"/>
                <w:sz w:val="20"/>
                <w:szCs w:val="26"/>
                <w:lang w:eastAsia="ru-RU"/>
              </w:rPr>
              <w:t>№ п/п</w:t>
            </w:r>
          </w:p>
        </w:tc>
        <w:tc>
          <w:tcPr>
            <w:tcW w:w="4329" w:type="dxa"/>
            <w:vMerge w:val="restart"/>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 w:val="20"/>
                <w:szCs w:val="26"/>
                <w:lang w:eastAsia="ru-RU"/>
              </w:rPr>
            </w:pPr>
            <w:r w:rsidRPr="00DA4B4B">
              <w:rPr>
                <w:rFonts w:ascii="Times New Roman" w:eastAsia="Times New Roman" w:hAnsi="Times New Roman" w:cs="Times New Roman"/>
                <w:sz w:val="20"/>
                <w:szCs w:val="26"/>
                <w:lang w:eastAsia="ru-RU"/>
              </w:rPr>
              <w:t>Наименование автодороги</w:t>
            </w:r>
          </w:p>
        </w:tc>
        <w:tc>
          <w:tcPr>
            <w:tcW w:w="956" w:type="dxa"/>
            <w:vMerge w:val="restart"/>
            <w:shd w:val="clear" w:color="auto" w:fill="D9D9D9"/>
            <w:textDirection w:val="btLr"/>
            <w:vAlign w:val="center"/>
          </w:tcPr>
          <w:p w:rsidR="00DA4B4B" w:rsidRPr="00DA4B4B" w:rsidRDefault="00DA4B4B" w:rsidP="00DA4B4B">
            <w:pPr>
              <w:spacing w:after="0" w:line="240" w:lineRule="auto"/>
              <w:ind w:left="113" w:right="113"/>
              <w:jc w:val="center"/>
              <w:rPr>
                <w:rFonts w:ascii="Times New Roman" w:eastAsia="Times New Roman" w:hAnsi="Times New Roman" w:cs="Times New Roman"/>
                <w:sz w:val="20"/>
                <w:szCs w:val="26"/>
                <w:lang w:eastAsia="ru-RU"/>
              </w:rPr>
            </w:pPr>
            <w:r w:rsidRPr="00DA4B4B">
              <w:rPr>
                <w:rFonts w:ascii="Times New Roman" w:eastAsia="Times New Roman" w:hAnsi="Times New Roman" w:cs="Times New Roman"/>
                <w:sz w:val="20"/>
                <w:szCs w:val="26"/>
                <w:lang w:eastAsia="ru-RU"/>
              </w:rPr>
              <w:t>Категория</w:t>
            </w:r>
          </w:p>
        </w:tc>
        <w:tc>
          <w:tcPr>
            <w:tcW w:w="1107" w:type="dxa"/>
            <w:vMerge w:val="restart"/>
            <w:shd w:val="clear" w:color="auto" w:fill="D9D9D9"/>
            <w:textDirection w:val="btLr"/>
            <w:vAlign w:val="center"/>
          </w:tcPr>
          <w:p w:rsidR="00DA4B4B" w:rsidRPr="00DA4B4B" w:rsidRDefault="00DA4B4B" w:rsidP="00DA4B4B">
            <w:pPr>
              <w:spacing w:after="0" w:line="240" w:lineRule="auto"/>
              <w:ind w:left="113" w:right="113"/>
              <w:jc w:val="center"/>
              <w:rPr>
                <w:rFonts w:ascii="Times New Roman" w:eastAsia="Times New Roman" w:hAnsi="Times New Roman" w:cs="Times New Roman"/>
                <w:sz w:val="20"/>
                <w:szCs w:val="26"/>
                <w:lang w:eastAsia="ru-RU"/>
              </w:rPr>
            </w:pPr>
            <w:r w:rsidRPr="00DA4B4B">
              <w:rPr>
                <w:rFonts w:ascii="Times New Roman" w:eastAsia="Times New Roman" w:hAnsi="Times New Roman" w:cs="Times New Roman"/>
                <w:sz w:val="20"/>
                <w:szCs w:val="26"/>
                <w:lang w:eastAsia="ru-RU"/>
              </w:rPr>
              <w:t>Состояние на текущий момент</w:t>
            </w:r>
          </w:p>
        </w:tc>
        <w:tc>
          <w:tcPr>
            <w:tcW w:w="879" w:type="dxa"/>
            <w:vMerge w:val="restart"/>
            <w:shd w:val="clear" w:color="auto" w:fill="D9D9D9"/>
            <w:textDirection w:val="btLr"/>
            <w:vAlign w:val="center"/>
          </w:tcPr>
          <w:p w:rsidR="00DA4B4B" w:rsidRPr="00DA4B4B" w:rsidRDefault="00DA4B4B" w:rsidP="00DA4B4B">
            <w:pPr>
              <w:spacing w:after="0" w:line="240" w:lineRule="auto"/>
              <w:ind w:left="113" w:right="113"/>
              <w:jc w:val="center"/>
              <w:rPr>
                <w:rFonts w:ascii="Times New Roman" w:eastAsia="Times New Roman" w:hAnsi="Times New Roman" w:cs="Times New Roman"/>
                <w:sz w:val="20"/>
                <w:szCs w:val="26"/>
                <w:lang w:eastAsia="ru-RU"/>
              </w:rPr>
            </w:pPr>
            <w:r w:rsidRPr="00DA4B4B">
              <w:rPr>
                <w:rFonts w:ascii="Times New Roman" w:eastAsia="Times New Roman" w:hAnsi="Times New Roman" w:cs="Times New Roman"/>
                <w:sz w:val="20"/>
                <w:szCs w:val="26"/>
                <w:lang w:eastAsia="ru-RU"/>
              </w:rPr>
              <w:t>Протяжённость в км</w:t>
            </w:r>
          </w:p>
        </w:tc>
        <w:tc>
          <w:tcPr>
            <w:tcW w:w="3490" w:type="dxa"/>
            <w:gridSpan w:val="4"/>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 w:val="20"/>
                <w:szCs w:val="26"/>
                <w:lang w:eastAsia="ru-RU"/>
              </w:rPr>
            </w:pPr>
            <w:r w:rsidRPr="00DA4B4B">
              <w:rPr>
                <w:rFonts w:ascii="Times New Roman" w:eastAsia="Times New Roman" w:hAnsi="Times New Roman" w:cs="Times New Roman"/>
                <w:sz w:val="20"/>
                <w:szCs w:val="26"/>
                <w:lang w:eastAsia="ru-RU"/>
              </w:rPr>
              <w:t>в том числе</w:t>
            </w:r>
          </w:p>
        </w:tc>
        <w:tc>
          <w:tcPr>
            <w:tcW w:w="1238" w:type="dxa"/>
            <w:vMerge w:val="restart"/>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 w:val="20"/>
                <w:szCs w:val="26"/>
                <w:lang w:eastAsia="ru-RU"/>
              </w:rPr>
            </w:pPr>
            <w:r w:rsidRPr="00DA4B4B">
              <w:rPr>
                <w:rFonts w:ascii="Times New Roman" w:eastAsia="Times New Roman" w:hAnsi="Times New Roman" w:cs="Times New Roman"/>
                <w:sz w:val="20"/>
                <w:szCs w:val="26"/>
                <w:lang w:eastAsia="ru-RU"/>
              </w:rPr>
              <w:t>Грунтовые дороги в км</w:t>
            </w:r>
          </w:p>
        </w:tc>
        <w:tc>
          <w:tcPr>
            <w:tcW w:w="1254" w:type="dxa"/>
            <w:vMerge w:val="restart"/>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 w:val="20"/>
                <w:szCs w:val="26"/>
                <w:lang w:eastAsia="ru-RU"/>
              </w:rPr>
            </w:pPr>
            <w:r w:rsidRPr="00DA4B4B">
              <w:rPr>
                <w:rFonts w:ascii="Times New Roman" w:eastAsia="Times New Roman" w:hAnsi="Times New Roman" w:cs="Times New Roman"/>
                <w:sz w:val="20"/>
                <w:szCs w:val="26"/>
                <w:lang w:eastAsia="ru-RU"/>
              </w:rPr>
              <w:t>Ширина земляного полотна в м</w:t>
            </w:r>
          </w:p>
        </w:tc>
        <w:tc>
          <w:tcPr>
            <w:tcW w:w="1111" w:type="dxa"/>
            <w:vMerge w:val="restart"/>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 w:val="20"/>
                <w:szCs w:val="26"/>
                <w:lang w:eastAsia="ru-RU"/>
              </w:rPr>
            </w:pPr>
            <w:r w:rsidRPr="00DA4B4B">
              <w:rPr>
                <w:rFonts w:ascii="Times New Roman" w:eastAsia="Times New Roman" w:hAnsi="Times New Roman" w:cs="Times New Roman"/>
                <w:sz w:val="20"/>
                <w:szCs w:val="26"/>
                <w:lang w:eastAsia="ru-RU"/>
              </w:rPr>
              <w:t>Ширина проезжей части в м</w:t>
            </w:r>
          </w:p>
        </w:tc>
      </w:tr>
      <w:tr w:rsidR="00DA4B4B" w:rsidRPr="00DA4B4B" w:rsidTr="00D64B35">
        <w:trPr>
          <w:trHeight w:val="493"/>
          <w:jc w:val="center"/>
        </w:trPr>
        <w:tc>
          <w:tcPr>
            <w:tcW w:w="516" w:type="dxa"/>
            <w:vMerge/>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c>
          <w:tcPr>
            <w:tcW w:w="4329" w:type="dxa"/>
            <w:vMerge/>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c>
          <w:tcPr>
            <w:tcW w:w="956" w:type="dxa"/>
            <w:vMerge/>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c>
          <w:tcPr>
            <w:tcW w:w="1107" w:type="dxa"/>
            <w:vMerge/>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c>
          <w:tcPr>
            <w:tcW w:w="879" w:type="dxa"/>
            <w:vMerge/>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c>
          <w:tcPr>
            <w:tcW w:w="879" w:type="dxa"/>
            <w:vMerge w:val="restart"/>
            <w:shd w:val="clear" w:color="auto" w:fill="D9D9D9"/>
            <w:textDirection w:val="btLr"/>
            <w:vAlign w:val="center"/>
          </w:tcPr>
          <w:p w:rsidR="00DA4B4B" w:rsidRPr="00DA4B4B" w:rsidRDefault="00DA4B4B" w:rsidP="00DA4B4B">
            <w:pPr>
              <w:spacing w:after="0" w:line="240" w:lineRule="auto"/>
              <w:ind w:left="113" w:right="113"/>
              <w:jc w:val="center"/>
              <w:rPr>
                <w:rFonts w:ascii="Times New Roman" w:eastAsia="Times New Roman" w:hAnsi="Times New Roman" w:cs="Times New Roman"/>
                <w:sz w:val="20"/>
                <w:szCs w:val="26"/>
                <w:lang w:eastAsia="ru-RU"/>
              </w:rPr>
            </w:pPr>
            <w:r w:rsidRPr="00DA4B4B">
              <w:rPr>
                <w:rFonts w:ascii="Times New Roman" w:eastAsia="Times New Roman" w:hAnsi="Times New Roman" w:cs="Times New Roman"/>
                <w:sz w:val="20"/>
                <w:szCs w:val="26"/>
                <w:lang w:eastAsia="ru-RU"/>
              </w:rPr>
              <w:t>с твёрдым покрытием</w:t>
            </w:r>
          </w:p>
        </w:tc>
        <w:tc>
          <w:tcPr>
            <w:tcW w:w="2611" w:type="dxa"/>
            <w:gridSpan w:val="3"/>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 w:val="20"/>
                <w:szCs w:val="26"/>
                <w:lang w:eastAsia="ru-RU"/>
              </w:rPr>
            </w:pPr>
            <w:r w:rsidRPr="00DA4B4B">
              <w:rPr>
                <w:rFonts w:ascii="Times New Roman" w:eastAsia="Times New Roman" w:hAnsi="Times New Roman" w:cs="Times New Roman"/>
                <w:sz w:val="20"/>
                <w:szCs w:val="26"/>
                <w:lang w:eastAsia="ru-RU"/>
              </w:rPr>
              <w:t>из них</w:t>
            </w:r>
          </w:p>
        </w:tc>
        <w:tc>
          <w:tcPr>
            <w:tcW w:w="1238" w:type="dxa"/>
            <w:vMerge/>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c>
          <w:tcPr>
            <w:tcW w:w="1254" w:type="dxa"/>
            <w:vMerge/>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c>
          <w:tcPr>
            <w:tcW w:w="1111" w:type="dxa"/>
            <w:vMerge/>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r>
      <w:tr w:rsidR="00DA4B4B" w:rsidRPr="00DA4B4B" w:rsidTr="00D64B35">
        <w:trPr>
          <w:cantSplit/>
          <w:trHeight w:val="1973"/>
          <w:jc w:val="center"/>
        </w:trPr>
        <w:tc>
          <w:tcPr>
            <w:tcW w:w="516" w:type="dxa"/>
            <w:vMerge/>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c>
          <w:tcPr>
            <w:tcW w:w="4329" w:type="dxa"/>
            <w:vMerge/>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c>
          <w:tcPr>
            <w:tcW w:w="956" w:type="dxa"/>
            <w:vMerge/>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c>
          <w:tcPr>
            <w:tcW w:w="1107" w:type="dxa"/>
            <w:vMerge/>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c>
          <w:tcPr>
            <w:tcW w:w="879" w:type="dxa"/>
            <w:vMerge/>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c>
          <w:tcPr>
            <w:tcW w:w="879" w:type="dxa"/>
            <w:vMerge/>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 w:val="20"/>
                <w:szCs w:val="26"/>
                <w:lang w:eastAsia="ru-RU"/>
              </w:rPr>
            </w:pPr>
          </w:p>
        </w:tc>
        <w:tc>
          <w:tcPr>
            <w:tcW w:w="879" w:type="dxa"/>
            <w:shd w:val="clear" w:color="auto" w:fill="D9D9D9"/>
            <w:textDirection w:val="btLr"/>
            <w:vAlign w:val="center"/>
          </w:tcPr>
          <w:p w:rsidR="00DA4B4B" w:rsidRPr="00DA4B4B" w:rsidRDefault="00DA4B4B" w:rsidP="00DA4B4B">
            <w:pPr>
              <w:spacing w:after="0" w:line="240" w:lineRule="auto"/>
              <w:ind w:left="113" w:right="113"/>
              <w:jc w:val="center"/>
              <w:rPr>
                <w:rFonts w:ascii="Times New Roman" w:eastAsia="Times New Roman" w:hAnsi="Times New Roman" w:cs="Times New Roman"/>
                <w:sz w:val="20"/>
                <w:szCs w:val="26"/>
                <w:lang w:eastAsia="ru-RU"/>
              </w:rPr>
            </w:pPr>
            <w:r w:rsidRPr="00DA4B4B">
              <w:rPr>
                <w:rFonts w:ascii="Times New Roman" w:eastAsia="Times New Roman" w:hAnsi="Times New Roman" w:cs="Times New Roman"/>
                <w:sz w:val="20"/>
                <w:szCs w:val="26"/>
                <w:lang w:eastAsia="ru-RU"/>
              </w:rPr>
              <w:t>с усовершенствованным</w:t>
            </w:r>
          </w:p>
        </w:tc>
        <w:tc>
          <w:tcPr>
            <w:tcW w:w="864" w:type="dxa"/>
            <w:shd w:val="clear" w:color="auto" w:fill="D9D9D9"/>
            <w:textDirection w:val="btLr"/>
            <w:vAlign w:val="center"/>
          </w:tcPr>
          <w:p w:rsidR="00DA4B4B" w:rsidRPr="00DA4B4B" w:rsidRDefault="00DA4B4B" w:rsidP="00DA4B4B">
            <w:pPr>
              <w:spacing w:after="0" w:line="240" w:lineRule="auto"/>
              <w:ind w:left="113" w:right="113"/>
              <w:jc w:val="center"/>
              <w:rPr>
                <w:rFonts w:ascii="Times New Roman" w:eastAsia="Times New Roman" w:hAnsi="Times New Roman" w:cs="Times New Roman"/>
                <w:sz w:val="20"/>
                <w:szCs w:val="26"/>
                <w:lang w:eastAsia="ru-RU"/>
              </w:rPr>
            </w:pPr>
            <w:r w:rsidRPr="00DA4B4B">
              <w:rPr>
                <w:rFonts w:ascii="Times New Roman" w:eastAsia="Times New Roman" w:hAnsi="Times New Roman" w:cs="Times New Roman"/>
                <w:sz w:val="20"/>
                <w:szCs w:val="26"/>
                <w:lang w:eastAsia="ru-RU"/>
              </w:rPr>
              <w:t>с усоверш. облегчённым</w:t>
            </w:r>
          </w:p>
        </w:tc>
        <w:tc>
          <w:tcPr>
            <w:tcW w:w="868" w:type="dxa"/>
            <w:shd w:val="clear" w:color="auto" w:fill="D9D9D9"/>
            <w:textDirection w:val="btLr"/>
            <w:vAlign w:val="center"/>
          </w:tcPr>
          <w:p w:rsidR="00DA4B4B" w:rsidRPr="00DA4B4B" w:rsidRDefault="00DA4B4B" w:rsidP="00DA4B4B">
            <w:pPr>
              <w:spacing w:after="0" w:line="240" w:lineRule="auto"/>
              <w:ind w:left="113" w:right="113"/>
              <w:jc w:val="center"/>
              <w:rPr>
                <w:rFonts w:ascii="Times New Roman" w:eastAsia="Times New Roman" w:hAnsi="Times New Roman" w:cs="Times New Roman"/>
                <w:sz w:val="20"/>
                <w:szCs w:val="26"/>
                <w:lang w:eastAsia="ru-RU"/>
              </w:rPr>
            </w:pPr>
            <w:r w:rsidRPr="00DA4B4B">
              <w:rPr>
                <w:rFonts w:ascii="Times New Roman" w:eastAsia="Times New Roman" w:hAnsi="Times New Roman" w:cs="Times New Roman"/>
                <w:sz w:val="20"/>
                <w:szCs w:val="26"/>
                <w:lang w:eastAsia="ru-RU"/>
              </w:rPr>
              <w:t>с переходным</w:t>
            </w:r>
          </w:p>
        </w:tc>
        <w:tc>
          <w:tcPr>
            <w:tcW w:w="1238" w:type="dxa"/>
            <w:vMerge/>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c>
          <w:tcPr>
            <w:tcW w:w="1254" w:type="dxa"/>
            <w:vMerge/>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c>
          <w:tcPr>
            <w:tcW w:w="1111" w:type="dxa"/>
            <w:vMerge/>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r>
      <w:tr w:rsidR="00DA4B4B" w:rsidRPr="00DA4B4B" w:rsidTr="00D64B35">
        <w:trPr>
          <w:trHeight w:val="431"/>
          <w:jc w:val="center"/>
        </w:trPr>
        <w:tc>
          <w:tcPr>
            <w:tcW w:w="14880" w:type="dxa"/>
            <w:gridSpan w:val="12"/>
            <w:vAlign w:val="center"/>
          </w:tcPr>
          <w:p w:rsidR="00DA4B4B" w:rsidRPr="00DA4B4B" w:rsidRDefault="00DA4B4B" w:rsidP="00DA4B4B">
            <w:pPr>
              <w:spacing w:after="0" w:line="240" w:lineRule="auto"/>
              <w:jc w:val="center"/>
              <w:rPr>
                <w:rFonts w:ascii="Times New Roman" w:eastAsia="Times New Roman" w:hAnsi="Times New Roman" w:cs="Times New Roman"/>
                <w:b/>
                <w:sz w:val="26"/>
                <w:szCs w:val="26"/>
                <w:lang w:eastAsia="ru-RU"/>
              </w:rPr>
            </w:pPr>
            <w:r w:rsidRPr="00DA4B4B">
              <w:rPr>
                <w:rFonts w:ascii="Times New Roman" w:eastAsia="Times New Roman" w:hAnsi="Times New Roman" w:cs="Times New Roman"/>
                <w:b/>
                <w:sz w:val="26"/>
                <w:szCs w:val="26"/>
                <w:lang w:eastAsia="ru-RU"/>
              </w:rPr>
              <w:t>Автодороги регионального и межмуниципального значения</w:t>
            </w:r>
          </w:p>
        </w:tc>
      </w:tr>
      <w:tr w:rsidR="00DA4B4B" w:rsidRPr="00DA4B4B" w:rsidTr="00D64B35">
        <w:trPr>
          <w:trHeight w:val="431"/>
          <w:jc w:val="center"/>
        </w:trPr>
        <w:tc>
          <w:tcPr>
            <w:tcW w:w="516" w:type="dxa"/>
          </w:tcPr>
          <w:p w:rsidR="00DA4B4B" w:rsidRPr="00DA4B4B" w:rsidRDefault="00DA4B4B" w:rsidP="00DA4B4B">
            <w:pPr>
              <w:spacing w:after="0" w:line="240" w:lineRule="auto"/>
              <w:jc w:val="center"/>
              <w:rPr>
                <w:rFonts w:ascii="Times New Roman" w:eastAsia="Times New Roman" w:hAnsi="Times New Roman" w:cs="Times New Roman"/>
                <w:sz w:val="20"/>
                <w:szCs w:val="20"/>
                <w:lang w:eastAsia="ru-RU"/>
              </w:rPr>
            </w:pPr>
            <w:r w:rsidRPr="00DA4B4B">
              <w:rPr>
                <w:rFonts w:ascii="Times New Roman" w:eastAsia="Times New Roman" w:hAnsi="Times New Roman" w:cs="Times New Roman"/>
                <w:sz w:val="20"/>
                <w:szCs w:val="20"/>
                <w:lang w:eastAsia="ru-RU"/>
              </w:rPr>
              <w:t>1</w:t>
            </w:r>
          </w:p>
        </w:tc>
        <w:tc>
          <w:tcPr>
            <w:tcW w:w="4329" w:type="dxa"/>
          </w:tcPr>
          <w:p w:rsidR="00DA4B4B" w:rsidRPr="00DA4B4B" w:rsidRDefault="00DA4B4B" w:rsidP="00DA4B4B">
            <w:pPr>
              <w:spacing w:after="0" w:line="240" w:lineRule="auto"/>
              <w:rPr>
                <w:rFonts w:ascii="Times New Roman" w:eastAsia="Times New Roman" w:hAnsi="Times New Roman" w:cs="Times New Roman"/>
                <w:b/>
                <w:sz w:val="24"/>
                <w:szCs w:val="24"/>
                <w:lang w:eastAsia="ru-RU"/>
              </w:rPr>
            </w:pPr>
            <w:r w:rsidRPr="00DA4B4B">
              <w:rPr>
                <w:rFonts w:ascii="Times New Roman" w:eastAsia="Times New Roman" w:hAnsi="Times New Roman" w:cs="Times New Roman"/>
                <w:b/>
                <w:sz w:val="24"/>
                <w:szCs w:val="24"/>
                <w:lang w:eastAsia="ru-RU"/>
              </w:rPr>
              <w:t>г. Камызяк – с. Тузуклей</w:t>
            </w:r>
          </w:p>
        </w:tc>
        <w:tc>
          <w:tcPr>
            <w:tcW w:w="956"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val="en-US" w:eastAsia="ru-RU"/>
              </w:rPr>
              <w:t>III</w:t>
            </w:r>
          </w:p>
        </w:tc>
        <w:tc>
          <w:tcPr>
            <w:tcW w:w="1107"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удовл.</w:t>
            </w:r>
          </w:p>
        </w:tc>
        <w:tc>
          <w:tcPr>
            <w:tcW w:w="879" w:type="dxa"/>
            <w:shd w:val="clear" w:color="auto" w:fill="auto"/>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11,3</w:t>
            </w:r>
          </w:p>
        </w:tc>
        <w:tc>
          <w:tcPr>
            <w:tcW w:w="879" w:type="dxa"/>
            <w:shd w:val="clear" w:color="auto" w:fill="auto"/>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11,3</w:t>
            </w:r>
          </w:p>
        </w:tc>
        <w:tc>
          <w:tcPr>
            <w:tcW w:w="879" w:type="dxa"/>
            <w:shd w:val="clear" w:color="auto" w:fill="auto"/>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11,3</w:t>
            </w:r>
          </w:p>
        </w:tc>
        <w:tc>
          <w:tcPr>
            <w:tcW w:w="864"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868"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1238"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1254"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10</w:t>
            </w:r>
          </w:p>
        </w:tc>
        <w:tc>
          <w:tcPr>
            <w:tcW w:w="1111"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6</w:t>
            </w:r>
          </w:p>
        </w:tc>
      </w:tr>
      <w:tr w:rsidR="00DA4B4B" w:rsidRPr="00DA4B4B" w:rsidTr="00D64B35">
        <w:trPr>
          <w:trHeight w:val="431"/>
          <w:jc w:val="center"/>
        </w:trPr>
        <w:tc>
          <w:tcPr>
            <w:tcW w:w="516" w:type="dxa"/>
          </w:tcPr>
          <w:p w:rsidR="00DA4B4B" w:rsidRPr="00DA4B4B" w:rsidRDefault="00DA4B4B" w:rsidP="00DA4B4B">
            <w:pPr>
              <w:spacing w:after="0" w:line="240" w:lineRule="auto"/>
              <w:jc w:val="center"/>
              <w:rPr>
                <w:rFonts w:ascii="Times New Roman" w:eastAsia="Times New Roman" w:hAnsi="Times New Roman" w:cs="Times New Roman"/>
                <w:sz w:val="20"/>
                <w:szCs w:val="20"/>
                <w:lang w:eastAsia="ru-RU"/>
              </w:rPr>
            </w:pPr>
            <w:r w:rsidRPr="00DA4B4B">
              <w:rPr>
                <w:rFonts w:ascii="Times New Roman" w:eastAsia="Times New Roman" w:hAnsi="Times New Roman" w:cs="Times New Roman"/>
                <w:sz w:val="20"/>
                <w:szCs w:val="20"/>
                <w:lang w:eastAsia="ru-RU"/>
              </w:rPr>
              <w:t>2</w:t>
            </w:r>
          </w:p>
        </w:tc>
        <w:tc>
          <w:tcPr>
            <w:tcW w:w="4329" w:type="dxa"/>
          </w:tcPr>
          <w:p w:rsidR="00DA4B4B" w:rsidRPr="00DA4B4B" w:rsidRDefault="00DA4B4B" w:rsidP="00DA4B4B">
            <w:pPr>
              <w:spacing w:after="0" w:line="240" w:lineRule="auto"/>
              <w:rPr>
                <w:rFonts w:ascii="Times New Roman" w:eastAsia="Times New Roman" w:hAnsi="Times New Roman" w:cs="Times New Roman"/>
                <w:i/>
                <w:sz w:val="24"/>
                <w:szCs w:val="24"/>
                <w:lang w:eastAsia="ru-RU"/>
              </w:rPr>
            </w:pPr>
            <w:r w:rsidRPr="00DA4B4B">
              <w:rPr>
                <w:rFonts w:ascii="Times New Roman" w:eastAsia="Times New Roman" w:hAnsi="Times New Roman" w:cs="Times New Roman"/>
                <w:b/>
                <w:sz w:val="24"/>
                <w:szCs w:val="24"/>
                <w:lang w:eastAsia="ru-RU"/>
              </w:rPr>
              <w:t>с. Раздор – пос. Каспий</w:t>
            </w:r>
          </w:p>
        </w:tc>
        <w:tc>
          <w:tcPr>
            <w:tcW w:w="956"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val="en-US" w:eastAsia="ru-RU"/>
              </w:rPr>
              <w:t>IV</w:t>
            </w:r>
          </w:p>
        </w:tc>
        <w:tc>
          <w:tcPr>
            <w:tcW w:w="1107"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удовл</w:t>
            </w:r>
          </w:p>
        </w:tc>
        <w:tc>
          <w:tcPr>
            <w:tcW w:w="879"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16,83</w:t>
            </w:r>
          </w:p>
        </w:tc>
        <w:tc>
          <w:tcPr>
            <w:tcW w:w="879"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16,83</w:t>
            </w:r>
          </w:p>
        </w:tc>
        <w:tc>
          <w:tcPr>
            <w:tcW w:w="879"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16,83</w:t>
            </w:r>
          </w:p>
        </w:tc>
        <w:tc>
          <w:tcPr>
            <w:tcW w:w="864"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868"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1238"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1254"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8</w:t>
            </w:r>
          </w:p>
        </w:tc>
        <w:tc>
          <w:tcPr>
            <w:tcW w:w="1111"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6</w:t>
            </w:r>
          </w:p>
        </w:tc>
      </w:tr>
      <w:tr w:rsidR="00DA4B4B" w:rsidRPr="00DA4B4B" w:rsidTr="00D64B35">
        <w:trPr>
          <w:trHeight w:val="431"/>
          <w:jc w:val="center"/>
        </w:trPr>
        <w:tc>
          <w:tcPr>
            <w:tcW w:w="516" w:type="dxa"/>
          </w:tcPr>
          <w:p w:rsidR="00DA4B4B" w:rsidRPr="00DA4B4B" w:rsidRDefault="00DA4B4B" w:rsidP="00DA4B4B">
            <w:pPr>
              <w:spacing w:after="0" w:line="240" w:lineRule="auto"/>
              <w:jc w:val="center"/>
              <w:rPr>
                <w:rFonts w:ascii="Times New Roman" w:eastAsia="Times New Roman" w:hAnsi="Times New Roman" w:cs="Times New Roman"/>
                <w:sz w:val="20"/>
                <w:szCs w:val="20"/>
                <w:lang w:eastAsia="ru-RU"/>
              </w:rPr>
            </w:pPr>
            <w:r w:rsidRPr="00DA4B4B">
              <w:rPr>
                <w:rFonts w:ascii="Times New Roman" w:eastAsia="Times New Roman" w:hAnsi="Times New Roman" w:cs="Times New Roman"/>
                <w:sz w:val="20"/>
                <w:szCs w:val="20"/>
                <w:lang w:eastAsia="ru-RU"/>
              </w:rPr>
              <w:t>3</w:t>
            </w:r>
          </w:p>
        </w:tc>
        <w:tc>
          <w:tcPr>
            <w:tcW w:w="4329" w:type="dxa"/>
          </w:tcPr>
          <w:p w:rsidR="00DA4B4B" w:rsidRPr="00DA4B4B" w:rsidRDefault="00DA4B4B" w:rsidP="00DA4B4B">
            <w:pPr>
              <w:spacing w:after="0" w:line="240" w:lineRule="auto"/>
              <w:rPr>
                <w:rFonts w:ascii="Times New Roman" w:eastAsia="Times New Roman" w:hAnsi="Times New Roman" w:cs="Times New Roman"/>
                <w:b/>
                <w:sz w:val="24"/>
                <w:szCs w:val="24"/>
                <w:lang w:eastAsia="ru-RU"/>
              </w:rPr>
            </w:pPr>
            <w:r w:rsidRPr="00DA4B4B">
              <w:rPr>
                <w:rFonts w:ascii="Times New Roman" w:eastAsia="Times New Roman" w:hAnsi="Times New Roman" w:cs="Times New Roman"/>
                <w:b/>
                <w:sz w:val="24"/>
                <w:szCs w:val="24"/>
                <w:lang w:eastAsia="ru-RU"/>
              </w:rPr>
              <w:t>подъезд к п. Ревин Хутор</w:t>
            </w:r>
          </w:p>
          <w:p w:rsidR="00DA4B4B" w:rsidRPr="00DA4B4B" w:rsidRDefault="00DA4B4B" w:rsidP="00DA4B4B">
            <w:pPr>
              <w:spacing w:after="0" w:line="240" w:lineRule="auto"/>
              <w:rPr>
                <w:rFonts w:ascii="Times New Roman" w:eastAsia="Times New Roman" w:hAnsi="Times New Roman" w:cs="Times New Roman"/>
                <w:b/>
                <w:sz w:val="24"/>
                <w:szCs w:val="24"/>
                <w:lang w:eastAsia="ru-RU"/>
              </w:rPr>
            </w:pPr>
            <w:r w:rsidRPr="00DA4B4B">
              <w:rPr>
                <w:rFonts w:ascii="Times New Roman" w:eastAsia="Times New Roman" w:hAnsi="Times New Roman" w:cs="Times New Roman"/>
                <w:i/>
                <w:szCs w:val="24"/>
                <w:lang w:eastAsia="ru-RU"/>
              </w:rPr>
              <w:t>от а/д</w:t>
            </w:r>
            <w:r w:rsidRPr="00DA4B4B">
              <w:rPr>
                <w:rFonts w:ascii="Times New Roman" w:eastAsia="Times New Roman" w:hAnsi="Times New Roman" w:cs="Times New Roman"/>
                <w:b/>
                <w:i/>
                <w:szCs w:val="24"/>
                <w:lang w:eastAsia="ru-RU"/>
              </w:rPr>
              <w:t xml:space="preserve"> </w:t>
            </w:r>
            <w:r w:rsidRPr="00DA4B4B">
              <w:rPr>
                <w:rFonts w:ascii="Times New Roman" w:eastAsia="Times New Roman" w:hAnsi="Times New Roman" w:cs="Times New Roman"/>
                <w:i/>
                <w:szCs w:val="24"/>
                <w:lang w:eastAsia="ru-RU"/>
              </w:rPr>
              <w:t>Раздор - Каспий</w:t>
            </w:r>
          </w:p>
        </w:tc>
        <w:tc>
          <w:tcPr>
            <w:tcW w:w="956"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val="en-US" w:eastAsia="ru-RU"/>
              </w:rPr>
              <w:t>IV</w:t>
            </w:r>
          </w:p>
        </w:tc>
        <w:tc>
          <w:tcPr>
            <w:tcW w:w="1107"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удовл.</w:t>
            </w:r>
          </w:p>
        </w:tc>
        <w:tc>
          <w:tcPr>
            <w:tcW w:w="879"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7,6</w:t>
            </w:r>
          </w:p>
        </w:tc>
        <w:tc>
          <w:tcPr>
            <w:tcW w:w="879"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7,6</w:t>
            </w:r>
          </w:p>
        </w:tc>
        <w:tc>
          <w:tcPr>
            <w:tcW w:w="879"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864"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7,6</w:t>
            </w:r>
          </w:p>
        </w:tc>
        <w:tc>
          <w:tcPr>
            <w:tcW w:w="868"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1238"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1254"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8</w:t>
            </w:r>
          </w:p>
        </w:tc>
        <w:tc>
          <w:tcPr>
            <w:tcW w:w="1111"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6</w:t>
            </w:r>
          </w:p>
        </w:tc>
      </w:tr>
      <w:tr w:rsidR="00DA4B4B" w:rsidRPr="00DA4B4B" w:rsidTr="00D64B35">
        <w:trPr>
          <w:trHeight w:val="431"/>
          <w:jc w:val="center"/>
        </w:trPr>
        <w:tc>
          <w:tcPr>
            <w:tcW w:w="14880" w:type="dxa"/>
            <w:gridSpan w:val="12"/>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b/>
                <w:sz w:val="26"/>
                <w:szCs w:val="26"/>
                <w:lang w:eastAsia="ru-RU"/>
              </w:rPr>
              <w:t>Автодороги местного (муниципального) значения</w:t>
            </w:r>
          </w:p>
        </w:tc>
      </w:tr>
      <w:tr w:rsidR="00DA4B4B" w:rsidRPr="00DA4B4B" w:rsidTr="00D64B35">
        <w:trPr>
          <w:trHeight w:val="431"/>
          <w:jc w:val="center"/>
        </w:trPr>
        <w:tc>
          <w:tcPr>
            <w:tcW w:w="516" w:type="dxa"/>
          </w:tcPr>
          <w:p w:rsidR="00DA4B4B" w:rsidRPr="00DA4B4B" w:rsidRDefault="00DA4B4B" w:rsidP="00DA4B4B">
            <w:pPr>
              <w:spacing w:after="0" w:line="240" w:lineRule="auto"/>
              <w:jc w:val="center"/>
              <w:rPr>
                <w:rFonts w:ascii="Times New Roman" w:eastAsia="Times New Roman" w:hAnsi="Times New Roman" w:cs="Times New Roman"/>
                <w:sz w:val="20"/>
                <w:szCs w:val="20"/>
                <w:lang w:eastAsia="ru-RU"/>
              </w:rPr>
            </w:pPr>
            <w:r w:rsidRPr="00DA4B4B">
              <w:rPr>
                <w:rFonts w:ascii="Times New Roman" w:eastAsia="Times New Roman" w:hAnsi="Times New Roman" w:cs="Times New Roman"/>
                <w:sz w:val="20"/>
                <w:szCs w:val="20"/>
                <w:lang w:eastAsia="ru-RU"/>
              </w:rPr>
              <w:t>1</w:t>
            </w:r>
          </w:p>
        </w:tc>
        <w:tc>
          <w:tcPr>
            <w:tcW w:w="4329" w:type="dxa"/>
          </w:tcPr>
          <w:p w:rsidR="00DA4B4B" w:rsidRPr="00DA4B4B" w:rsidRDefault="00DA4B4B" w:rsidP="00DA4B4B">
            <w:pPr>
              <w:spacing w:after="0" w:line="240" w:lineRule="auto"/>
              <w:rPr>
                <w:rFonts w:ascii="Times New Roman" w:eastAsia="Times New Roman" w:hAnsi="Times New Roman" w:cs="Times New Roman"/>
                <w:b/>
                <w:sz w:val="24"/>
                <w:szCs w:val="24"/>
                <w:lang w:eastAsia="ru-RU"/>
              </w:rPr>
            </w:pPr>
            <w:r w:rsidRPr="00DA4B4B">
              <w:rPr>
                <w:rFonts w:ascii="Times New Roman" w:eastAsia="Times New Roman" w:hAnsi="Times New Roman" w:cs="Times New Roman"/>
                <w:b/>
                <w:sz w:val="24"/>
                <w:szCs w:val="24"/>
                <w:lang w:eastAsia="ru-RU"/>
              </w:rPr>
              <w:t>северный подъезд к с. Застенка</w:t>
            </w:r>
          </w:p>
        </w:tc>
        <w:tc>
          <w:tcPr>
            <w:tcW w:w="956"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val="en-US" w:eastAsia="ru-RU"/>
              </w:rPr>
              <w:t>V</w:t>
            </w:r>
          </w:p>
        </w:tc>
        <w:tc>
          <w:tcPr>
            <w:tcW w:w="1107"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удовл.</w:t>
            </w:r>
          </w:p>
        </w:tc>
        <w:tc>
          <w:tcPr>
            <w:tcW w:w="879"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1,13</w:t>
            </w:r>
          </w:p>
        </w:tc>
        <w:tc>
          <w:tcPr>
            <w:tcW w:w="879"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1,13</w:t>
            </w:r>
          </w:p>
        </w:tc>
        <w:tc>
          <w:tcPr>
            <w:tcW w:w="879"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864"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1,13</w:t>
            </w:r>
          </w:p>
        </w:tc>
        <w:tc>
          <w:tcPr>
            <w:tcW w:w="868"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1238"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1254"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7</w:t>
            </w:r>
          </w:p>
        </w:tc>
        <w:tc>
          <w:tcPr>
            <w:tcW w:w="1111"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6</w:t>
            </w:r>
          </w:p>
        </w:tc>
      </w:tr>
      <w:tr w:rsidR="00DA4B4B" w:rsidRPr="00DA4B4B" w:rsidTr="00D64B35">
        <w:trPr>
          <w:trHeight w:val="431"/>
          <w:jc w:val="center"/>
        </w:trPr>
        <w:tc>
          <w:tcPr>
            <w:tcW w:w="516" w:type="dxa"/>
          </w:tcPr>
          <w:p w:rsidR="00DA4B4B" w:rsidRPr="00DA4B4B" w:rsidRDefault="00DA4B4B" w:rsidP="00DA4B4B">
            <w:pPr>
              <w:spacing w:after="0" w:line="240" w:lineRule="auto"/>
              <w:jc w:val="center"/>
              <w:rPr>
                <w:rFonts w:ascii="Times New Roman" w:eastAsia="Times New Roman" w:hAnsi="Times New Roman" w:cs="Times New Roman"/>
                <w:sz w:val="20"/>
                <w:szCs w:val="20"/>
                <w:lang w:eastAsia="ru-RU"/>
              </w:rPr>
            </w:pPr>
            <w:r w:rsidRPr="00DA4B4B">
              <w:rPr>
                <w:rFonts w:ascii="Times New Roman" w:eastAsia="Times New Roman" w:hAnsi="Times New Roman" w:cs="Times New Roman"/>
                <w:sz w:val="20"/>
                <w:szCs w:val="20"/>
                <w:lang w:eastAsia="ru-RU"/>
              </w:rPr>
              <w:t>2</w:t>
            </w:r>
          </w:p>
        </w:tc>
        <w:tc>
          <w:tcPr>
            <w:tcW w:w="4329" w:type="dxa"/>
          </w:tcPr>
          <w:p w:rsidR="00DA4B4B" w:rsidRPr="00DA4B4B" w:rsidRDefault="00DA4B4B" w:rsidP="00DA4B4B">
            <w:pPr>
              <w:spacing w:after="0" w:line="240" w:lineRule="auto"/>
              <w:rPr>
                <w:rFonts w:ascii="Times New Roman" w:eastAsia="Times New Roman" w:hAnsi="Times New Roman" w:cs="Times New Roman"/>
                <w:b/>
                <w:sz w:val="24"/>
                <w:szCs w:val="24"/>
                <w:lang w:eastAsia="ru-RU"/>
              </w:rPr>
            </w:pPr>
            <w:r w:rsidRPr="00DA4B4B">
              <w:rPr>
                <w:rFonts w:ascii="Times New Roman" w:eastAsia="Times New Roman" w:hAnsi="Times New Roman" w:cs="Times New Roman"/>
                <w:b/>
                <w:sz w:val="24"/>
                <w:szCs w:val="24"/>
                <w:lang w:eastAsia="ru-RU"/>
              </w:rPr>
              <w:t>южный подъезд к с. Застенка</w:t>
            </w:r>
          </w:p>
        </w:tc>
        <w:tc>
          <w:tcPr>
            <w:tcW w:w="956"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val="en-US" w:eastAsia="ru-RU"/>
              </w:rPr>
              <w:t>V</w:t>
            </w:r>
          </w:p>
        </w:tc>
        <w:tc>
          <w:tcPr>
            <w:tcW w:w="1107"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удовл.</w:t>
            </w:r>
          </w:p>
        </w:tc>
        <w:tc>
          <w:tcPr>
            <w:tcW w:w="879"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1,32</w:t>
            </w:r>
          </w:p>
        </w:tc>
        <w:tc>
          <w:tcPr>
            <w:tcW w:w="879"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1,32</w:t>
            </w:r>
          </w:p>
        </w:tc>
        <w:tc>
          <w:tcPr>
            <w:tcW w:w="879"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864"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1,32</w:t>
            </w:r>
          </w:p>
        </w:tc>
        <w:tc>
          <w:tcPr>
            <w:tcW w:w="868"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1238"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1254"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7</w:t>
            </w:r>
          </w:p>
        </w:tc>
        <w:tc>
          <w:tcPr>
            <w:tcW w:w="1111"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6</w:t>
            </w:r>
          </w:p>
        </w:tc>
      </w:tr>
      <w:tr w:rsidR="00DA4B4B" w:rsidRPr="00DA4B4B" w:rsidTr="00D64B35">
        <w:trPr>
          <w:trHeight w:val="431"/>
          <w:jc w:val="center"/>
        </w:trPr>
        <w:tc>
          <w:tcPr>
            <w:tcW w:w="516" w:type="dxa"/>
          </w:tcPr>
          <w:p w:rsidR="00DA4B4B" w:rsidRPr="00DA4B4B" w:rsidRDefault="00DA4B4B" w:rsidP="00DA4B4B">
            <w:pPr>
              <w:spacing w:after="0" w:line="240" w:lineRule="auto"/>
              <w:jc w:val="center"/>
              <w:rPr>
                <w:rFonts w:ascii="Times New Roman" w:eastAsia="Times New Roman" w:hAnsi="Times New Roman" w:cs="Times New Roman"/>
                <w:sz w:val="20"/>
                <w:szCs w:val="20"/>
                <w:lang w:eastAsia="ru-RU"/>
              </w:rPr>
            </w:pPr>
            <w:r w:rsidRPr="00DA4B4B">
              <w:rPr>
                <w:rFonts w:ascii="Times New Roman" w:eastAsia="Times New Roman" w:hAnsi="Times New Roman" w:cs="Times New Roman"/>
                <w:sz w:val="20"/>
                <w:szCs w:val="20"/>
                <w:lang w:eastAsia="ru-RU"/>
              </w:rPr>
              <w:t>3</w:t>
            </w:r>
          </w:p>
        </w:tc>
        <w:tc>
          <w:tcPr>
            <w:tcW w:w="4329" w:type="dxa"/>
          </w:tcPr>
          <w:p w:rsidR="00DA4B4B" w:rsidRPr="00DA4B4B" w:rsidRDefault="00DA4B4B" w:rsidP="00DA4B4B">
            <w:pPr>
              <w:spacing w:after="0" w:line="240" w:lineRule="auto"/>
              <w:rPr>
                <w:rFonts w:ascii="Times New Roman" w:eastAsia="Times New Roman" w:hAnsi="Times New Roman" w:cs="Times New Roman"/>
                <w:b/>
                <w:sz w:val="24"/>
                <w:szCs w:val="24"/>
                <w:lang w:eastAsia="ru-RU"/>
              </w:rPr>
            </w:pPr>
            <w:r w:rsidRPr="00DA4B4B">
              <w:rPr>
                <w:rFonts w:ascii="Times New Roman" w:eastAsia="Times New Roman" w:hAnsi="Times New Roman" w:cs="Times New Roman"/>
                <w:b/>
                <w:sz w:val="24"/>
                <w:szCs w:val="24"/>
                <w:lang w:eastAsia="ru-RU"/>
              </w:rPr>
              <w:t>подъезд к МТФ южнее с. Раздор</w:t>
            </w:r>
          </w:p>
        </w:tc>
        <w:tc>
          <w:tcPr>
            <w:tcW w:w="956"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val="en-US" w:eastAsia="ru-RU"/>
              </w:rPr>
              <w:t>V</w:t>
            </w:r>
          </w:p>
        </w:tc>
        <w:tc>
          <w:tcPr>
            <w:tcW w:w="1107"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неудовл.</w:t>
            </w:r>
          </w:p>
        </w:tc>
        <w:tc>
          <w:tcPr>
            <w:tcW w:w="879"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1,7</w:t>
            </w:r>
          </w:p>
        </w:tc>
        <w:tc>
          <w:tcPr>
            <w:tcW w:w="879"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879"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864"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868"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1238"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1,7</w:t>
            </w:r>
          </w:p>
        </w:tc>
        <w:tc>
          <w:tcPr>
            <w:tcW w:w="1254"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1111"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r>
      <w:tr w:rsidR="00DA4B4B" w:rsidRPr="00DA4B4B" w:rsidTr="00D64B35">
        <w:trPr>
          <w:trHeight w:val="431"/>
          <w:jc w:val="center"/>
        </w:trPr>
        <w:tc>
          <w:tcPr>
            <w:tcW w:w="516" w:type="dxa"/>
          </w:tcPr>
          <w:p w:rsidR="00DA4B4B" w:rsidRPr="00DA4B4B" w:rsidRDefault="00DA4B4B" w:rsidP="00DA4B4B">
            <w:pPr>
              <w:spacing w:after="0" w:line="240" w:lineRule="auto"/>
              <w:jc w:val="center"/>
              <w:rPr>
                <w:rFonts w:ascii="Times New Roman" w:eastAsia="Times New Roman" w:hAnsi="Times New Roman" w:cs="Times New Roman"/>
                <w:sz w:val="20"/>
                <w:szCs w:val="20"/>
                <w:lang w:eastAsia="ru-RU"/>
              </w:rPr>
            </w:pPr>
            <w:r w:rsidRPr="00DA4B4B">
              <w:rPr>
                <w:rFonts w:ascii="Times New Roman" w:eastAsia="Times New Roman" w:hAnsi="Times New Roman" w:cs="Times New Roman"/>
                <w:sz w:val="20"/>
                <w:szCs w:val="20"/>
                <w:lang w:eastAsia="ru-RU"/>
              </w:rPr>
              <w:t>4</w:t>
            </w:r>
          </w:p>
        </w:tc>
        <w:tc>
          <w:tcPr>
            <w:tcW w:w="4329" w:type="dxa"/>
          </w:tcPr>
          <w:p w:rsidR="00DA4B4B" w:rsidRPr="00DA4B4B" w:rsidRDefault="00DA4B4B" w:rsidP="00DA4B4B">
            <w:pPr>
              <w:spacing w:after="0" w:line="240" w:lineRule="auto"/>
              <w:rPr>
                <w:rFonts w:ascii="Times New Roman" w:eastAsia="Times New Roman" w:hAnsi="Times New Roman" w:cs="Times New Roman"/>
                <w:b/>
                <w:sz w:val="24"/>
                <w:szCs w:val="24"/>
                <w:lang w:eastAsia="ru-RU"/>
              </w:rPr>
            </w:pPr>
            <w:r w:rsidRPr="00DA4B4B">
              <w:rPr>
                <w:rFonts w:ascii="Times New Roman" w:eastAsia="Times New Roman" w:hAnsi="Times New Roman" w:cs="Times New Roman"/>
                <w:b/>
                <w:sz w:val="24"/>
                <w:szCs w:val="24"/>
                <w:lang w:eastAsia="ru-RU"/>
              </w:rPr>
              <w:t>подъезд к кладбищу пос. Азовский</w:t>
            </w:r>
          </w:p>
        </w:tc>
        <w:tc>
          <w:tcPr>
            <w:tcW w:w="956"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val="en-US" w:eastAsia="ru-RU"/>
              </w:rPr>
              <w:t>V</w:t>
            </w:r>
          </w:p>
        </w:tc>
        <w:tc>
          <w:tcPr>
            <w:tcW w:w="1107"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неудовл.</w:t>
            </w:r>
          </w:p>
        </w:tc>
        <w:tc>
          <w:tcPr>
            <w:tcW w:w="879"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0,43</w:t>
            </w:r>
          </w:p>
        </w:tc>
        <w:tc>
          <w:tcPr>
            <w:tcW w:w="879"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879"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864"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868"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1238"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0,43</w:t>
            </w:r>
          </w:p>
        </w:tc>
        <w:tc>
          <w:tcPr>
            <w:tcW w:w="1254"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1111"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r>
      <w:tr w:rsidR="00DA4B4B" w:rsidRPr="00DA4B4B" w:rsidTr="00D64B35">
        <w:trPr>
          <w:trHeight w:val="431"/>
          <w:jc w:val="center"/>
        </w:trPr>
        <w:tc>
          <w:tcPr>
            <w:tcW w:w="516"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4329" w:type="dxa"/>
          </w:tcPr>
          <w:p w:rsidR="00DA4B4B" w:rsidRPr="00DA4B4B" w:rsidRDefault="00DA4B4B" w:rsidP="00DA4B4B">
            <w:pPr>
              <w:spacing w:after="0" w:line="240" w:lineRule="auto"/>
              <w:jc w:val="right"/>
              <w:rPr>
                <w:rFonts w:ascii="Times New Roman" w:eastAsia="Times New Roman" w:hAnsi="Times New Roman" w:cs="Times New Roman"/>
                <w:b/>
                <w:i/>
                <w:szCs w:val="24"/>
                <w:lang w:eastAsia="ru-RU"/>
              </w:rPr>
            </w:pPr>
            <w:r w:rsidRPr="00DA4B4B">
              <w:rPr>
                <w:rFonts w:ascii="Times New Roman" w:eastAsia="Times New Roman" w:hAnsi="Times New Roman" w:cs="Times New Roman"/>
                <w:b/>
                <w:i/>
                <w:sz w:val="26"/>
                <w:szCs w:val="24"/>
                <w:lang w:eastAsia="ru-RU"/>
              </w:rPr>
              <w:t>Всего:</w:t>
            </w:r>
          </w:p>
        </w:tc>
        <w:tc>
          <w:tcPr>
            <w:tcW w:w="956" w:type="dxa"/>
          </w:tcPr>
          <w:p w:rsidR="00DA4B4B" w:rsidRPr="00DA4B4B" w:rsidRDefault="00DA4B4B" w:rsidP="00DA4B4B">
            <w:pPr>
              <w:spacing w:after="0" w:line="240" w:lineRule="auto"/>
              <w:jc w:val="center"/>
              <w:rPr>
                <w:rFonts w:ascii="Times New Roman" w:eastAsia="Times New Roman" w:hAnsi="Times New Roman" w:cs="Times New Roman"/>
                <w:b/>
                <w:i/>
                <w:sz w:val="24"/>
                <w:szCs w:val="24"/>
                <w:lang w:eastAsia="ru-RU"/>
              </w:rPr>
            </w:pPr>
          </w:p>
        </w:tc>
        <w:tc>
          <w:tcPr>
            <w:tcW w:w="1107" w:type="dxa"/>
          </w:tcPr>
          <w:p w:rsidR="00DA4B4B" w:rsidRPr="00DA4B4B" w:rsidRDefault="00DA4B4B" w:rsidP="00DA4B4B">
            <w:pPr>
              <w:spacing w:after="0" w:line="240" w:lineRule="auto"/>
              <w:jc w:val="center"/>
              <w:rPr>
                <w:rFonts w:ascii="Times New Roman" w:eastAsia="Times New Roman" w:hAnsi="Times New Roman" w:cs="Times New Roman"/>
                <w:b/>
                <w:i/>
                <w:sz w:val="24"/>
                <w:szCs w:val="24"/>
                <w:lang w:eastAsia="ru-RU"/>
              </w:rPr>
            </w:pPr>
          </w:p>
        </w:tc>
        <w:tc>
          <w:tcPr>
            <w:tcW w:w="879" w:type="dxa"/>
          </w:tcPr>
          <w:p w:rsidR="00DA4B4B" w:rsidRPr="00DA4B4B" w:rsidRDefault="00DA4B4B" w:rsidP="00DA4B4B">
            <w:pPr>
              <w:spacing w:after="0" w:line="240" w:lineRule="auto"/>
              <w:jc w:val="center"/>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40,31</w:t>
            </w:r>
          </w:p>
        </w:tc>
        <w:tc>
          <w:tcPr>
            <w:tcW w:w="879" w:type="dxa"/>
          </w:tcPr>
          <w:p w:rsidR="00DA4B4B" w:rsidRPr="00DA4B4B" w:rsidRDefault="00DA4B4B" w:rsidP="00DA4B4B">
            <w:pPr>
              <w:spacing w:after="0" w:line="240" w:lineRule="auto"/>
              <w:jc w:val="center"/>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38,18</w:t>
            </w:r>
          </w:p>
        </w:tc>
        <w:tc>
          <w:tcPr>
            <w:tcW w:w="879" w:type="dxa"/>
          </w:tcPr>
          <w:p w:rsidR="00DA4B4B" w:rsidRPr="00DA4B4B" w:rsidRDefault="00DA4B4B" w:rsidP="00DA4B4B">
            <w:pPr>
              <w:spacing w:after="0" w:line="240" w:lineRule="auto"/>
              <w:jc w:val="center"/>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28,13</w:t>
            </w:r>
          </w:p>
        </w:tc>
        <w:tc>
          <w:tcPr>
            <w:tcW w:w="864" w:type="dxa"/>
          </w:tcPr>
          <w:p w:rsidR="00DA4B4B" w:rsidRPr="00DA4B4B" w:rsidRDefault="00DA4B4B" w:rsidP="00DA4B4B">
            <w:pPr>
              <w:spacing w:after="0" w:line="240" w:lineRule="auto"/>
              <w:jc w:val="center"/>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10,05</w:t>
            </w:r>
          </w:p>
        </w:tc>
        <w:tc>
          <w:tcPr>
            <w:tcW w:w="868" w:type="dxa"/>
          </w:tcPr>
          <w:p w:rsidR="00DA4B4B" w:rsidRPr="00DA4B4B" w:rsidRDefault="00DA4B4B" w:rsidP="00DA4B4B">
            <w:pPr>
              <w:spacing w:after="0" w:line="240" w:lineRule="auto"/>
              <w:jc w:val="center"/>
              <w:rPr>
                <w:rFonts w:ascii="Times New Roman" w:eastAsia="Times New Roman" w:hAnsi="Times New Roman" w:cs="Times New Roman"/>
                <w:b/>
                <w:i/>
                <w:sz w:val="24"/>
                <w:szCs w:val="24"/>
                <w:lang w:eastAsia="ru-RU"/>
              </w:rPr>
            </w:pPr>
          </w:p>
        </w:tc>
        <w:tc>
          <w:tcPr>
            <w:tcW w:w="1238" w:type="dxa"/>
          </w:tcPr>
          <w:p w:rsidR="00DA4B4B" w:rsidRPr="00DA4B4B" w:rsidRDefault="00DA4B4B" w:rsidP="00DA4B4B">
            <w:pPr>
              <w:spacing w:after="0" w:line="240" w:lineRule="auto"/>
              <w:jc w:val="center"/>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2,13</w:t>
            </w:r>
          </w:p>
        </w:tc>
        <w:tc>
          <w:tcPr>
            <w:tcW w:w="1254"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1111" w:type="dxa"/>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r>
    </w:tbl>
    <w:p w:rsidR="00DA4B4B" w:rsidRPr="00DA4B4B" w:rsidRDefault="00DA4B4B" w:rsidP="00DA4B4B">
      <w:pPr>
        <w:spacing w:after="0" w:line="360" w:lineRule="auto"/>
        <w:rPr>
          <w:rFonts w:ascii="Times New Roman" w:eastAsia="Times New Roman" w:hAnsi="Times New Roman" w:cs="Times New Roman"/>
          <w:i/>
          <w:color w:val="548DD4"/>
          <w:sz w:val="26"/>
          <w:szCs w:val="26"/>
          <w:lang w:eastAsia="ru-RU"/>
        </w:rPr>
        <w:sectPr w:rsidR="00DA4B4B" w:rsidRPr="00DA4B4B" w:rsidSect="00166E14">
          <w:headerReference w:type="default" r:id="rId10"/>
          <w:pgSz w:w="16838" w:h="11906" w:orient="landscape" w:code="9"/>
          <w:pgMar w:top="1134" w:right="567" w:bottom="567" w:left="567" w:header="510" w:footer="510" w:gutter="0"/>
          <w:cols w:space="708"/>
          <w:docGrid w:linePitch="360"/>
        </w:sectPr>
      </w:pP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lastRenderedPageBreak/>
        <w:t>На расчётный срок предусматривается:</w:t>
      </w:r>
    </w:p>
    <w:p w:rsidR="00DA4B4B" w:rsidRPr="00DA4B4B" w:rsidRDefault="00DA4B4B" w:rsidP="00DA4B4B">
      <w:pPr>
        <w:numPr>
          <w:ilvl w:val="0"/>
          <w:numId w:val="16"/>
        </w:numPr>
        <w:spacing w:after="0"/>
        <w:ind w:firstLine="709"/>
        <w:jc w:val="both"/>
        <w:rPr>
          <w:rFonts w:ascii="Times New Roman" w:eastAsia="Times New Roman" w:hAnsi="Times New Roman" w:cs="Times New Roman"/>
          <w:color w:val="000099"/>
          <w:sz w:val="24"/>
          <w:szCs w:val="24"/>
          <w:lang w:eastAsia="ru-RU"/>
        </w:rPr>
      </w:pPr>
      <w:r w:rsidRPr="00DA4B4B">
        <w:rPr>
          <w:rFonts w:ascii="Times New Roman" w:eastAsia="Times New Roman" w:hAnsi="Times New Roman" w:cs="Times New Roman"/>
          <w:color w:val="000099"/>
          <w:sz w:val="24"/>
          <w:szCs w:val="24"/>
          <w:lang w:eastAsia="ru-RU"/>
        </w:rPr>
        <w:t>Реконструкция участка автомобильной дороги регионального значения "Раздор – Каспий» (</w:t>
      </w:r>
      <w:smartTag w:uri="urn:schemas-microsoft-com:office:smarttags" w:element="metricconverter">
        <w:smartTagPr>
          <w:attr w:name="ProductID" w:val="12,3 км"/>
        </w:smartTagPr>
        <w:r w:rsidRPr="00DA4B4B">
          <w:rPr>
            <w:rFonts w:ascii="Times New Roman" w:eastAsia="Times New Roman" w:hAnsi="Times New Roman" w:cs="Times New Roman"/>
            <w:color w:val="000099"/>
            <w:sz w:val="24"/>
            <w:szCs w:val="24"/>
            <w:lang w:eastAsia="ru-RU"/>
          </w:rPr>
          <w:t>12,3 км</w:t>
        </w:r>
      </w:smartTag>
      <w:r w:rsidRPr="00DA4B4B">
        <w:rPr>
          <w:rFonts w:ascii="Times New Roman" w:eastAsia="Times New Roman" w:hAnsi="Times New Roman" w:cs="Times New Roman"/>
          <w:color w:val="000099"/>
          <w:sz w:val="24"/>
          <w:szCs w:val="24"/>
          <w:lang w:eastAsia="ru-RU"/>
        </w:rPr>
        <w:t>)</w:t>
      </w:r>
    </w:p>
    <w:p w:rsidR="00DA4B4B" w:rsidRPr="00DA4B4B" w:rsidRDefault="00DA4B4B" w:rsidP="00DA4B4B">
      <w:pPr>
        <w:numPr>
          <w:ilvl w:val="0"/>
          <w:numId w:val="16"/>
        </w:numPr>
        <w:spacing w:after="0"/>
        <w:ind w:firstLine="709"/>
        <w:jc w:val="both"/>
        <w:rPr>
          <w:rFonts w:ascii="Times New Roman" w:eastAsia="Times New Roman" w:hAnsi="Times New Roman" w:cs="Times New Roman"/>
          <w:color w:val="000099"/>
          <w:sz w:val="24"/>
          <w:szCs w:val="24"/>
          <w:lang w:eastAsia="ru-RU"/>
        </w:rPr>
      </w:pPr>
      <w:r w:rsidRPr="00DA4B4B">
        <w:rPr>
          <w:rFonts w:ascii="Times New Roman" w:eastAsia="Times New Roman" w:hAnsi="Times New Roman" w:cs="Times New Roman"/>
          <w:color w:val="000099"/>
          <w:sz w:val="24"/>
          <w:szCs w:val="24"/>
          <w:lang w:eastAsia="ru-RU"/>
        </w:rPr>
        <w:t>Устройство подъездной дороги с переходным покрытием к кладбищу пос. Азовский (</w:t>
      </w:r>
      <w:smartTag w:uri="urn:schemas-microsoft-com:office:smarttags" w:element="metricconverter">
        <w:smartTagPr>
          <w:attr w:name="ProductID" w:val="0,43 км"/>
        </w:smartTagPr>
        <w:r w:rsidRPr="00DA4B4B">
          <w:rPr>
            <w:rFonts w:ascii="Times New Roman" w:eastAsia="Times New Roman" w:hAnsi="Times New Roman" w:cs="Times New Roman"/>
            <w:color w:val="000099"/>
            <w:sz w:val="24"/>
            <w:szCs w:val="24"/>
            <w:lang w:eastAsia="ru-RU"/>
          </w:rPr>
          <w:t>0,43 км</w:t>
        </w:r>
      </w:smartTag>
      <w:r w:rsidRPr="00DA4B4B">
        <w:rPr>
          <w:rFonts w:ascii="Times New Roman" w:eastAsia="Times New Roman" w:hAnsi="Times New Roman" w:cs="Times New Roman"/>
          <w:color w:val="000099"/>
          <w:sz w:val="24"/>
          <w:szCs w:val="24"/>
          <w:lang w:eastAsia="ru-RU"/>
        </w:rPr>
        <w:t>) и КОС (</w:t>
      </w:r>
      <w:smartTag w:uri="urn:schemas-microsoft-com:office:smarttags" w:element="metricconverter">
        <w:smartTagPr>
          <w:attr w:name="ProductID" w:val="0,27 км"/>
        </w:smartTagPr>
        <w:r w:rsidRPr="00DA4B4B">
          <w:rPr>
            <w:rFonts w:ascii="Times New Roman" w:eastAsia="Times New Roman" w:hAnsi="Times New Roman" w:cs="Times New Roman"/>
            <w:color w:val="000099"/>
            <w:sz w:val="24"/>
            <w:szCs w:val="24"/>
            <w:lang w:eastAsia="ru-RU"/>
          </w:rPr>
          <w:t>0,27 км</w:t>
        </w:r>
      </w:smartTag>
      <w:r w:rsidRPr="00DA4B4B">
        <w:rPr>
          <w:rFonts w:ascii="Times New Roman" w:eastAsia="Times New Roman" w:hAnsi="Times New Roman" w:cs="Times New Roman"/>
          <w:color w:val="000099"/>
          <w:sz w:val="24"/>
          <w:szCs w:val="24"/>
          <w:lang w:eastAsia="ru-RU"/>
        </w:rPr>
        <w:t>).</w:t>
      </w:r>
    </w:p>
    <w:p w:rsidR="00DA4B4B" w:rsidRPr="00DA4B4B" w:rsidRDefault="00DA4B4B" w:rsidP="00DA4B4B">
      <w:pPr>
        <w:numPr>
          <w:ilvl w:val="0"/>
          <w:numId w:val="16"/>
        </w:numPr>
        <w:spacing w:after="0"/>
        <w:ind w:firstLine="709"/>
        <w:jc w:val="both"/>
        <w:rPr>
          <w:rFonts w:ascii="Times New Roman" w:eastAsia="Times New Roman" w:hAnsi="Times New Roman" w:cs="Times New Roman"/>
          <w:color w:val="000099"/>
          <w:sz w:val="24"/>
          <w:szCs w:val="24"/>
          <w:lang w:eastAsia="ru-RU"/>
        </w:rPr>
      </w:pPr>
      <w:r w:rsidRPr="00DA4B4B">
        <w:rPr>
          <w:rFonts w:ascii="Times New Roman" w:eastAsia="Times New Roman" w:hAnsi="Times New Roman" w:cs="Times New Roman"/>
          <w:color w:val="000099"/>
          <w:sz w:val="24"/>
          <w:szCs w:val="24"/>
          <w:lang w:eastAsia="ru-RU"/>
        </w:rPr>
        <w:t>Обустройство участков автодорог, непосредственно прилегающих к жилым кварталам, шумо-газо-пылезащитной полосой озеленения.</w:t>
      </w:r>
    </w:p>
    <w:p w:rsidR="00DA4B4B" w:rsidRPr="00DA4B4B" w:rsidRDefault="00DA4B4B" w:rsidP="00DA4B4B">
      <w:pPr>
        <w:spacing w:after="0" w:line="240" w:lineRule="auto"/>
        <w:ind w:firstLine="851"/>
        <w:jc w:val="right"/>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Таблица № 6.4.1.2</w:t>
      </w:r>
    </w:p>
    <w:p w:rsidR="00DA4B4B" w:rsidRPr="00DA4B4B" w:rsidRDefault="00DA4B4B" w:rsidP="00DA4B4B">
      <w:pPr>
        <w:spacing w:after="0" w:line="240" w:lineRule="auto"/>
        <w:ind w:firstLine="851"/>
        <w:jc w:val="center"/>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Обеспеченность автодорогами общего пользования</w:t>
      </w: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1070"/>
        <w:gridCol w:w="1313"/>
        <w:gridCol w:w="1896"/>
        <w:gridCol w:w="1898"/>
      </w:tblGrid>
      <w:tr w:rsidR="00DA4B4B" w:rsidRPr="00DA4B4B" w:rsidTr="00D64B35">
        <w:trPr>
          <w:trHeight w:val="269"/>
        </w:trPr>
        <w:tc>
          <w:tcPr>
            <w:tcW w:w="3301" w:type="dxa"/>
            <w:vMerge w:val="restart"/>
            <w:shd w:val="clear" w:color="auto" w:fill="CCCCCC"/>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Проектные периоды</w:t>
            </w:r>
          </w:p>
        </w:tc>
        <w:tc>
          <w:tcPr>
            <w:tcW w:w="2383" w:type="dxa"/>
            <w:gridSpan w:val="2"/>
            <w:shd w:val="clear" w:color="auto" w:fill="CCCCCC"/>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Протяжённость в км</w:t>
            </w:r>
          </w:p>
        </w:tc>
        <w:tc>
          <w:tcPr>
            <w:tcW w:w="1896" w:type="dxa"/>
            <w:vMerge w:val="restart"/>
            <w:shd w:val="clear" w:color="auto" w:fill="CCCCCC"/>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 дорог с твёрдым покрытием</w:t>
            </w:r>
          </w:p>
        </w:tc>
        <w:tc>
          <w:tcPr>
            <w:tcW w:w="1898" w:type="dxa"/>
            <w:vMerge w:val="restart"/>
            <w:shd w:val="clear" w:color="auto" w:fill="CCCCCC"/>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Плотность дорог на 1000 км</w:t>
            </w:r>
            <w:r w:rsidRPr="00DA4B4B">
              <w:rPr>
                <w:rFonts w:ascii="Times New Roman" w:eastAsia="Times New Roman" w:hAnsi="Times New Roman" w:cs="Times New Roman"/>
                <w:vertAlign w:val="superscript"/>
                <w:lang w:eastAsia="ru-RU"/>
              </w:rPr>
              <w:t>2</w:t>
            </w:r>
            <w:r w:rsidRPr="00DA4B4B">
              <w:rPr>
                <w:rFonts w:ascii="Times New Roman" w:eastAsia="Times New Roman" w:hAnsi="Times New Roman" w:cs="Times New Roman"/>
                <w:lang w:eastAsia="ru-RU"/>
              </w:rPr>
              <w:t xml:space="preserve"> территории</w:t>
            </w:r>
          </w:p>
        </w:tc>
      </w:tr>
      <w:tr w:rsidR="00DA4B4B" w:rsidRPr="00DA4B4B" w:rsidTr="00D64B35">
        <w:trPr>
          <w:trHeight w:val="736"/>
        </w:trPr>
        <w:tc>
          <w:tcPr>
            <w:tcW w:w="3301" w:type="dxa"/>
            <w:vMerge/>
            <w:shd w:val="clear" w:color="auto" w:fill="CCCCCC"/>
            <w:vAlign w:val="center"/>
          </w:tcPr>
          <w:p w:rsidR="00DA4B4B" w:rsidRPr="00DA4B4B" w:rsidRDefault="00DA4B4B" w:rsidP="00DA4B4B">
            <w:pPr>
              <w:spacing w:after="0" w:line="240" w:lineRule="auto"/>
              <w:jc w:val="center"/>
              <w:rPr>
                <w:rFonts w:ascii="Times New Roman" w:eastAsia="Times New Roman" w:hAnsi="Times New Roman" w:cs="Times New Roman"/>
                <w:b/>
                <w:lang w:eastAsia="ru-RU"/>
              </w:rPr>
            </w:pPr>
          </w:p>
        </w:tc>
        <w:tc>
          <w:tcPr>
            <w:tcW w:w="1070" w:type="dxa"/>
            <w:shd w:val="clear" w:color="auto" w:fill="CCCCCC"/>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Всего</w:t>
            </w:r>
          </w:p>
        </w:tc>
        <w:tc>
          <w:tcPr>
            <w:tcW w:w="1313" w:type="dxa"/>
            <w:shd w:val="clear" w:color="auto" w:fill="CCCCCC"/>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в т.ч. с твёрдым покрытием</w:t>
            </w:r>
          </w:p>
        </w:tc>
        <w:tc>
          <w:tcPr>
            <w:tcW w:w="1896" w:type="dxa"/>
            <w:vMerge/>
            <w:shd w:val="clear" w:color="auto" w:fill="CCCCCC"/>
            <w:vAlign w:val="center"/>
          </w:tcPr>
          <w:p w:rsidR="00DA4B4B" w:rsidRPr="00DA4B4B" w:rsidRDefault="00DA4B4B" w:rsidP="00DA4B4B">
            <w:pPr>
              <w:spacing w:after="0" w:line="240" w:lineRule="auto"/>
              <w:jc w:val="center"/>
              <w:rPr>
                <w:rFonts w:ascii="Times New Roman" w:eastAsia="Times New Roman" w:hAnsi="Times New Roman" w:cs="Times New Roman"/>
                <w:b/>
                <w:lang w:eastAsia="ru-RU"/>
              </w:rPr>
            </w:pPr>
          </w:p>
        </w:tc>
        <w:tc>
          <w:tcPr>
            <w:tcW w:w="1898" w:type="dxa"/>
            <w:vMerge/>
            <w:shd w:val="clear" w:color="auto" w:fill="CCCCCC"/>
            <w:vAlign w:val="center"/>
          </w:tcPr>
          <w:p w:rsidR="00DA4B4B" w:rsidRPr="00DA4B4B" w:rsidRDefault="00DA4B4B" w:rsidP="00DA4B4B">
            <w:pPr>
              <w:spacing w:after="0" w:line="240" w:lineRule="auto"/>
              <w:jc w:val="center"/>
              <w:rPr>
                <w:rFonts w:ascii="Times New Roman" w:eastAsia="Times New Roman" w:hAnsi="Times New Roman" w:cs="Times New Roman"/>
                <w:b/>
                <w:lang w:eastAsia="ru-RU"/>
              </w:rPr>
            </w:pPr>
          </w:p>
        </w:tc>
      </w:tr>
      <w:tr w:rsidR="00DA4B4B" w:rsidRPr="00DA4B4B" w:rsidTr="00D64B35">
        <w:trPr>
          <w:trHeight w:val="347"/>
        </w:trPr>
        <w:tc>
          <w:tcPr>
            <w:tcW w:w="3301" w:type="dxa"/>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Существующее положение</w:t>
            </w:r>
          </w:p>
        </w:tc>
        <w:tc>
          <w:tcPr>
            <w:tcW w:w="1070" w:type="dxa"/>
            <w:shd w:val="clear" w:color="auto" w:fill="auto"/>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40,31</w:t>
            </w:r>
          </w:p>
        </w:tc>
        <w:tc>
          <w:tcPr>
            <w:tcW w:w="1313" w:type="dxa"/>
            <w:shd w:val="clear" w:color="auto" w:fill="auto"/>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38,18</w:t>
            </w:r>
          </w:p>
        </w:tc>
        <w:tc>
          <w:tcPr>
            <w:tcW w:w="1896" w:type="dxa"/>
            <w:shd w:val="clear" w:color="auto" w:fill="auto"/>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94,4</w:t>
            </w:r>
          </w:p>
        </w:tc>
        <w:tc>
          <w:tcPr>
            <w:tcW w:w="1898" w:type="dxa"/>
            <w:shd w:val="clear" w:color="auto" w:fill="auto"/>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119,5</w:t>
            </w:r>
          </w:p>
        </w:tc>
      </w:tr>
      <w:tr w:rsidR="00DA4B4B" w:rsidRPr="00DA4B4B" w:rsidTr="00D64B35">
        <w:trPr>
          <w:trHeight w:val="347"/>
        </w:trPr>
        <w:tc>
          <w:tcPr>
            <w:tcW w:w="3301" w:type="dxa"/>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val="en-US" w:eastAsia="ru-RU"/>
              </w:rPr>
              <w:t>I</w:t>
            </w:r>
            <w:r w:rsidRPr="00DA4B4B">
              <w:rPr>
                <w:rFonts w:ascii="Times New Roman" w:eastAsia="Times New Roman" w:hAnsi="Times New Roman" w:cs="Times New Roman"/>
                <w:lang w:eastAsia="ru-RU"/>
              </w:rPr>
              <w:t xml:space="preserve"> очередь </w:t>
            </w:r>
            <w:smartTag w:uri="urn:schemas-microsoft-com:office:smarttags" w:element="metricconverter">
              <w:smartTagPr>
                <w:attr w:name="ProductID" w:val="2022 г"/>
              </w:smartTagPr>
              <w:r w:rsidRPr="00DA4B4B">
                <w:rPr>
                  <w:rFonts w:ascii="Times New Roman" w:eastAsia="Times New Roman" w:hAnsi="Times New Roman" w:cs="Times New Roman"/>
                  <w:lang w:eastAsia="ru-RU"/>
                </w:rPr>
                <w:t>2022 г</w:t>
              </w:r>
            </w:smartTag>
            <w:r w:rsidRPr="00DA4B4B">
              <w:rPr>
                <w:rFonts w:ascii="Times New Roman" w:eastAsia="Times New Roman" w:hAnsi="Times New Roman" w:cs="Times New Roman"/>
                <w:lang w:eastAsia="ru-RU"/>
              </w:rPr>
              <w:t>.</w:t>
            </w:r>
          </w:p>
        </w:tc>
        <w:tc>
          <w:tcPr>
            <w:tcW w:w="1070" w:type="dxa"/>
            <w:shd w:val="clear" w:color="auto" w:fill="auto"/>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40,31</w:t>
            </w:r>
          </w:p>
        </w:tc>
        <w:tc>
          <w:tcPr>
            <w:tcW w:w="1313" w:type="dxa"/>
            <w:shd w:val="clear" w:color="auto" w:fill="auto"/>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38,88</w:t>
            </w:r>
          </w:p>
        </w:tc>
        <w:tc>
          <w:tcPr>
            <w:tcW w:w="1896" w:type="dxa"/>
            <w:shd w:val="clear" w:color="auto" w:fill="auto"/>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96,2</w:t>
            </w:r>
          </w:p>
        </w:tc>
        <w:tc>
          <w:tcPr>
            <w:tcW w:w="1898" w:type="dxa"/>
            <w:shd w:val="clear" w:color="auto" w:fill="auto"/>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119,5</w:t>
            </w:r>
          </w:p>
        </w:tc>
      </w:tr>
      <w:tr w:rsidR="00DA4B4B" w:rsidRPr="00DA4B4B" w:rsidTr="00D64B35">
        <w:trPr>
          <w:trHeight w:val="347"/>
        </w:trPr>
        <w:tc>
          <w:tcPr>
            <w:tcW w:w="3301" w:type="dxa"/>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val="en-US" w:eastAsia="ru-RU"/>
              </w:rPr>
              <w:t>II</w:t>
            </w:r>
            <w:r w:rsidRPr="00DA4B4B">
              <w:rPr>
                <w:rFonts w:ascii="Times New Roman" w:eastAsia="Times New Roman" w:hAnsi="Times New Roman" w:cs="Times New Roman"/>
                <w:lang w:eastAsia="ru-RU"/>
              </w:rPr>
              <w:t xml:space="preserve"> очередь </w:t>
            </w:r>
            <w:smartTag w:uri="urn:schemas-microsoft-com:office:smarttags" w:element="metricconverter">
              <w:smartTagPr>
                <w:attr w:name="ProductID" w:val="2032 г"/>
              </w:smartTagPr>
              <w:r w:rsidRPr="00DA4B4B">
                <w:rPr>
                  <w:rFonts w:ascii="Times New Roman" w:eastAsia="Times New Roman" w:hAnsi="Times New Roman" w:cs="Times New Roman"/>
                  <w:lang w:eastAsia="ru-RU"/>
                </w:rPr>
                <w:t>2032 г</w:t>
              </w:r>
            </w:smartTag>
            <w:r w:rsidRPr="00DA4B4B">
              <w:rPr>
                <w:rFonts w:ascii="Times New Roman" w:eastAsia="Times New Roman" w:hAnsi="Times New Roman" w:cs="Times New Roman"/>
                <w:lang w:eastAsia="ru-RU"/>
              </w:rPr>
              <w:t>.</w:t>
            </w:r>
          </w:p>
        </w:tc>
        <w:tc>
          <w:tcPr>
            <w:tcW w:w="1070" w:type="dxa"/>
            <w:shd w:val="clear" w:color="auto" w:fill="auto"/>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40,31</w:t>
            </w:r>
          </w:p>
        </w:tc>
        <w:tc>
          <w:tcPr>
            <w:tcW w:w="1313" w:type="dxa"/>
            <w:shd w:val="clear" w:color="auto" w:fill="auto"/>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38,88</w:t>
            </w:r>
          </w:p>
        </w:tc>
        <w:tc>
          <w:tcPr>
            <w:tcW w:w="1896" w:type="dxa"/>
            <w:shd w:val="clear" w:color="auto" w:fill="auto"/>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96,2</w:t>
            </w:r>
          </w:p>
        </w:tc>
        <w:tc>
          <w:tcPr>
            <w:tcW w:w="1898" w:type="dxa"/>
            <w:shd w:val="clear" w:color="auto" w:fill="auto"/>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119,5</w:t>
            </w:r>
          </w:p>
        </w:tc>
      </w:tr>
    </w:tbl>
    <w:p w:rsidR="00DA4B4B" w:rsidRPr="00DA4B4B" w:rsidRDefault="00DA4B4B" w:rsidP="00DA4B4B">
      <w:pPr>
        <w:spacing w:after="0"/>
        <w:ind w:firstLine="709"/>
        <w:jc w:val="both"/>
        <w:rPr>
          <w:rFonts w:ascii="Times New Roman" w:eastAsia="Times New Roman" w:hAnsi="Times New Roman" w:cs="Times New Roman"/>
          <w:i/>
          <w:sz w:val="10"/>
          <w:szCs w:val="24"/>
          <w:lang w:eastAsia="ru-RU"/>
        </w:rPr>
      </w:pP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i/>
          <w:sz w:val="24"/>
          <w:szCs w:val="24"/>
          <w:lang w:eastAsia="ru-RU"/>
        </w:rPr>
        <w:t>Улично-дорожная сеть населенных пунктов</w:t>
      </w:r>
      <w:r w:rsidRPr="00DA4B4B">
        <w:rPr>
          <w:rFonts w:ascii="Times New Roman" w:eastAsia="Times New Roman" w:hAnsi="Times New Roman" w:cs="Times New Roman"/>
          <w:sz w:val="24"/>
          <w:szCs w:val="24"/>
          <w:lang w:eastAsia="ru-RU"/>
        </w:rPr>
        <w:t xml:space="preserve"> муниципального образования представлена улицами местного значения, которые  связывают  селитебную территорию с объектами  коммунального, промышленного значения и внешними автомобильными дорогами;  обеспечивают пешеходные и транспортные связи  на территории населенных пунктов.</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Населенные пункты МО имеют разную степень обустройство улично-дорожной сети, которая сложилась  исторически. Среди мелкой сетки улиц выделяются главные,  улицы жилых территорий и второстепенные - проезды и переулки.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Протяженность основной уличной сети составляет около </w:t>
      </w:r>
      <w:smartTag w:uri="urn:schemas-microsoft-com:office:smarttags" w:element="metricconverter">
        <w:smartTagPr>
          <w:attr w:name="ProductID" w:val="21 км"/>
        </w:smartTagPr>
        <w:r w:rsidRPr="00DA4B4B">
          <w:rPr>
            <w:rFonts w:ascii="Times New Roman" w:eastAsia="Times New Roman" w:hAnsi="Times New Roman" w:cs="Times New Roman"/>
            <w:sz w:val="24"/>
            <w:szCs w:val="24"/>
            <w:lang w:eastAsia="ru-RU"/>
          </w:rPr>
          <w:t>21 км</w:t>
        </w:r>
      </w:smartTag>
      <w:r w:rsidRPr="00DA4B4B">
        <w:rPr>
          <w:rFonts w:ascii="Times New Roman" w:eastAsia="Times New Roman" w:hAnsi="Times New Roman" w:cs="Times New Roman"/>
          <w:sz w:val="24"/>
          <w:szCs w:val="24"/>
          <w:lang w:eastAsia="ru-RU"/>
        </w:rPr>
        <w:t xml:space="preserve">.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Протяженность улиц с усовершенствованным покрытием  в населенных пунктах муниципального образования составляет </w:t>
      </w:r>
      <w:smartTag w:uri="urn:schemas-microsoft-com:office:smarttags" w:element="metricconverter">
        <w:smartTagPr>
          <w:attr w:name="ProductID" w:val="5,2 км"/>
        </w:smartTagPr>
        <w:r w:rsidRPr="00DA4B4B">
          <w:rPr>
            <w:rFonts w:ascii="Times New Roman" w:eastAsia="Times New Roman" w:hAnsi="Times New Roman" w:cs="Times New Roman"/>
            <w:sz w:val="24"/>
            <w:szCs w:val="24"/>
            <w:lang w:eastAsia="ru-RU"/>
          </w:rPr>
          <w:t>5,2 км</w:t>
        </w:r>
      </w:smartTag>
      <w:r w:rsidRPr="00DA4B4B">
        <w:rPr>
          <w:rFonts w:ascii="Times New Roman" w:eastAsia="Times New Roman" w:hAnsi="Times New Roman" w:cs="Times New Roman"/>
          <w:sz w:val="24"/>
          <w:szCs w:val="24"/>
          <w:lang w:eastAsia="ru-RU"/>
        </w:rPr>
        <w:t xml:space="preserve"> или 21% от общей протяженности УДС. </w:t>
      </w:r>
      <w:r w:rsidRPr="00DA4B4B">
        <w:rPr>
          <w:rFonts w:ascii="Times New Roman" w:eastAsia="Times New Roman" w:hAnsi="Times New Roman" w:cs="Times New Roman"/>
          <w:b/>
          <w:bCs/>
          <w:sz w:val="24"/>
          <w:szCs w:val="24"/>
          <w:lang w:eastAsia="ru-RU"/>
        </w:rPr>
        <w:t xml:space="preserve"> </w:t>
      </w:r>
      <w:r w:rsidRPr="00DA4B4B">
        <w:rPr>
          <w:rFonts w:ascii="Times New Roman" w:eastAsia="Times New Roman" w:hAnsi="Times New Roman" w:cs="Times New Roman"/>
          <w:bCs/>
          <w:sz w:val="24"/>
          <w:szCs w:val="24"/>
          <w:lang w:eastAsia="ru-RU"/>
        </w:rPr>
        <w:t>Основные улицы административного центра – Набережная 1-го Мая, Молодежная, Степная, Победы, Октябрьская</w:t>
      </w:r>
      <w:r w:rsidRPr="00DA4B4B">
        <w:rPr>
          <w:rFonts w:ascii="Times New Roman" w:eastAsia="Times New Roman" w:hAnsi="Times New Roman" w:cs="Times New Roman"/>
          <w:b/>
          <w:bCs/>
          <w:sz w:val="24"/>
          <w:szCs w:val="24"/>
          <w:lang w:eastAsia="ru-RU"/>
        </w:rPr>
        <w:t xml:space="preserve">.  </w:t>
      </w:r>
      <w:r w:rsidRPr="00DA4B4B">
        <w:rPr>
          <w:rFonts w:ascii="Times New Roman" w:eastAsia="Times New Roman" w:hAnsi="Times New Roman" w:cs="Times New Roman"/>
          <w:sz w:val="24"/>
          <w:szCs w:val="24"/>
          <w:lang w:eastAsia="ru-RU"/>
        </w:rPr>
        <w:t>Элементы благоустройства отсутствуют.</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В связи с расширением территорий жилой застройки предлагаются мероприятия  по дальнейшему развитию улично-дорожной сети, которая формируется на базе существующей. Основные направления настоящего проекта в части организации движения транспорта касаются всех населенных пунктов МО. Упор на перспективу делается как на реконструкцию существующих дорог с улучшением качества дорожного покрытия и увеличения их пропускной способности, так и на строительство новых с учетом районов рекомендуемых новостроек. Проектные предложения касаются развития основных поселковых дорог и главных улиц.</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Предложения по развитию улиц жилой застройки, которые организуют связь внутри жилых территорий, должны разрабатываться при выполнении проектов застроек отдельных территорий населенных пунктов.  Параметры улиц принимаются  в соответствии с их категорией.</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Рекомендуется разработать и принять программу по усовершенствованию дорожной сети муниципального образования «Раздорский сельсовет».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Характеристика проектной улично-дорожной сети и физические параметры даются ниже.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Общая протяженность основной уличной сети населенных пунктов к расчетному сроку должна составить </w:t>
      </w:r>
      <w:r w:rsidRPr="00DA4B4B">
        <w:rPr>
          <w:rFonts w:ascii="Times New Roman" w:eastAsia="Times New Roman" w:hAnsi="Times New Roman" w:cs="Times New Roman"/>
          <w:b/>
          <w:sz w:val="24"/>
          <w:szCs w:val="24"/>
          <w:lang w:eastAsia="ru-RU"/>
        </w:rPr>
        <w:t>22,4</w:t>
      </w:r>
      <w:r w:rsidRPr="00DA4B4B">
        <w:rPr>
          <w:rFonts w:ascii="Times New Roman" w:eastAsia="Times New Roman" w:hAnsi="Times New Roman" w:cs="Times New Roman"/>
          <w:sz w:val="24"/>
          <w:szCs w:val="24"/>
          <w:lang w:eastAsia="ru-RU"/>
        </w:rPr>
        <w:t xml:space="preserve">км, в том числе </w:t>
      </w:r>
      <w:smartTag w:uri="urn:schemas-microsoft-com:office:smarttags" w:element="metricconverter">
        <w:smartTagPr>
          <w:attr w:name="ProductID" w:val="14,2 км"/>
        </w:smartTagPr>
        <w:r w:rsidRPr="00DA4B4B">
          <w:rPr>
            <w:rFonts w:ascii="Times New Roman" w:eastAsia="Times New Roman" w:hAnsi="Times New Roman" w:cs="Times New Roman"/>
            <w:sz w:val="24"/>
            <w:szCs w:val="24"/>
            <w:lang w:eastAsia="ru-RU"/>
          </w:rPr>
          <w:t>14,2 км</w:t>
        </w:r>
      </w:smartTag>
      <w:r w:rsidRPr="00DA4B4B">
        <w:rPr>
          <w:rFonts w:ascii="Times New Roman" w:eastAsia="Times New Roman" w:hAnsi="Times New Roman" w:cs="Times New Roman"/>
          <w:sz w:val="24"/>
          <w:szCs w:val="24"/>
          <w:lang w:eastAsia="ru-RU"/>
        </w:rPr>
        <w:t xml:space="preserve"> -  до 2022г.  При средней ширине проезжей части </w:t>
      </w:r>
      <w:smartTag w:uri="urn:schemas-microsoft-com:office:smarttags" w:element="metricconverter">
        <w:smartTagPr>
          <w:attr w:name="ProductID" w:val="7,0 м"/>
        </w:smartTagPr>
        <w:r w:rsidRPr="00DA4B4B">
          <w:rPr>
            <w:rFonts w:ascii="Times New Roman" w:eastAsia="Times New Roman" w:hAnsi="Times New Roman" w:cs="Times New Roman"/>
            <w:sz w:val="24"/>
            <w:szCs w:val="24"/>
            <w:lang w:eastAsia="ru-RU"/>
          </w:rPr>
          <w:t>7,0 м</w:t>
        </w:r>
      </w:smartTag>
      <w:r w:rsidRPr="00DA4B4B">
        <w:rPr>
          <w:rFonts w:ascii="Times New Roman" w:eastAsia="Times New Roman" w:hAnsi="Times New Roman" w:cs="Times New Roman"/>
          <w:sz w:val="24"/>
          <w:szCs w:val="24"/>
          <w:lang w:eastAsia="ru-RU"/>
        </w:rPr>
        <w:t xml:space="preserve"> площадь твердого покрытия дорожного полотна вновь организуемой улично-дорожной сети в пределах населенных пунктов  составит </w:t>
      </w:r>
      <w:r w:rsidRPr="00DA4B4B">
        <w:rPr>
          <w:rFonts w:ascii="Times New Roman" w:eastAsia="Times New Roman" w:hAnsi="Times New Roman" w:cs="Times New Roman"/>
          <w:b/>
          <w:sz w:val="24"/>
          <w:szCs w:val="24"/>
          <w:lang w:eastAsia="ru-RU"/>
        </w:rPr>
        <w:t>157</w:t>
      </w:r>
      <w:r w:rsidRPr="00DA4B4B">
        <w:rPr>
          <w:rFonts w:ascii="Times New Roman" w:eastAsia="Times New Roman" w:hAnsi="Times New Roman" w:cs="Times New Roman"/>
          <w:sz w:val="24"/>
          <w:szCs w:val="24"/>
          <w:lang w:eastAsia="ru-RU"/>
        </w:rPr>
        <w:t xml:space="preserve"> тыс. м</w:t>
      </w:r>
      <w:r w:rsidRPr="00DA4B4B">
        <w:rPr>
          <w:rFonts w:ascii="Times New Roman" w:eastAsia="Times New Roman" w:hAnsi="Times New Roman" w:cs="Times New Roman"/>
          <w:sz w:val="24"/>
          <w:szCs w:val="24"/>
          <w:vertAlign w:val="superscript"/>
          <w:lang w:eastAsia="ru-RU"/>
        </w:rPr>
        <w:t>2</w:t>
      </w:r>
      <w:r w:rsidRPr="00DA4B4B">
        <w:rPr>
          <w:rFonts w:ascii="Times New Roman" w:eastAsia="Times New Roman" w:hAnsi="Times New Roman" w:cs="Times New Roman"/>
          <w:sz w:val="24"/>
          <w:szCs w:val="24"/>
          <w:lang w:eastAsia="ru-RU"/>
        </w:rPr>
        <w:t>.</w:t>
      </w:r>
      <w:r w:rsidRPr="00DA4B4B">
        <w:rPr>
          <w:rFonts w:ascii="Times New Roman" w:eastAsia="Times New Roman" w:hAnsi="Times New Roman" w:cs="Times New Roman"/>
          <w:sz w:val="24"/>
          <w:szCs w:val="24"/>
          <w:vertAlign w:val="superscript"/>
          <w:lang w:eastAsia="ru-RU"/>
        </w:rPr>
        <w:t xml:space="preserve">   </w:t>
      </w:r>
      <w:r w:rsidRPr="00DA4B4B">
        <w:rPr>
          <w:rFonts w:ascii="Times New Roman" w:eastAsia="Times New Roman" w:hAnsi="Times New Roman" w:cs="Times New Roman"/>
          <w:sz w:val="24"/>
          <w:szCs w:val="24"/>
          <w:lang w:eastAsia="ru-RU"/>
        </w:rPr>
        <w:t xml:space="preserve">Учитывая, что улицы и дороги населенных пунктов в настоящее время имеют усовершенствованное твердое покрытие не более 21%, до </w:t>
      </w:r>
      <w:smartTag w:uri="urn:schemas-microsoft-com:office:smarttags" w:element="metricconverter">
        <w:smartTagPr>
          <w:attr w:name="ProductID" w:val="2022 г"/>
        </w:smartTagPr>
        <w:r w:rsidRPr="00DA4B4B">
          <w:rPr>
            <w:rFonts w:ascii="Times New Roman" w:eastAsia="Times New Roman" w:hAnsi="Times New Roman" w:cs="Times New Roman"/>
            <w:sz w:val="24"/>
            <w:szCs w:val="24"/>
            <w:lang w:eastAsia="ru-RU"/>
          </w:rPr>
          <w:t>2022 г</w:t>
        </w:r>
      </w:smartTag>
      <w:r w:rsidRPr="00DA4B4B">
        <w:rPr>
          <w:rFonts w:ascii="Times New Roman" w:eastAsia="Times New Roman" w:hAnsi="Times New Roman" w:cs="Times New Roman"/>
          <w:sz w:val="24"/>
          <w:szCs w:val="24"/>
          <w:lang w:eastAsia="ru-RU"/>
        </w:rPr>
        <w:t>. необходимо благоустроить 40% от общей проектной протяженности улиц и дорог.</w:t>
      </w:r>
    </w:p>
    <w:p w:rsidR="00DA4B4B" w:rsidRPr="00DA4B4B" w:rsidRDefault="00DA4B4B" w:rsidP="00DA4B4B">
      <w:pPr>
        <w:spacing w:after="0" w:line="240" w:lineRule="auto"/>
        <w:ind w:firstLine="720"/>
        <w:jc w:val="right"/>
        <w:rPr>
          <w:rFonts w:ascii="Times New Roman" w:eastAsia="Times New Roman" w:hAnsi="Times New Roman" w:cs="Times New Roman"/>
          <w:b/>
          <w:i/>
          <w:szCs w:val="26"/>
          <w:lang w:eastAsia="ru-RU"/>
        </w:rPr>
      </w:pPr>
      <w:r w:rsidRPr="00DA4B4B">
        <w:rPr>
          <w:rFonts w:ascii="Times New Roman" w:eastAsia="Times New Roman" w:hAnsi="Times New Roman" w:cs="Times New Roman"/>
          <w:b/>
          <w:i/>
          <w:szCs w:val="26"/>
          <w:lang w:eastAsia="ru-RU"/>
        </w:rPr>
        <w:t xml:space="preserve"> Таблица №6.4.1.2</w:t>
      </w:r>
    </w:p>
    <w:p w:rsidR="00DA4B4B" w:rsidRPr="00DA4B4B" w:rsidRDefault="00DA4B4B" w:rsidP="00DA4B4B">
      <w:pPr>
        <w:spacing w:after="0" w:line="240" w:lineRule="auto"/>
        <w:ind w:firstLine="720"/>
        <w:jc w:val="center"/>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lastRenderedPageBreak/>
        <w:t>Наименование и протяженность проектируемой улично-дорожной сети</w:t>
      </w:r>
    </w:p>
    <w:p w:rsidR="00DA4B4B" w:rsidRPr="00DA4B4B" w:rsidRDefault="00DA4B4B" w:rsidP="00DA4B4B">
      <w:pPr>
        <w:spacing w:after="0" w:line="240" w:lineRule="auto"/>
        <w:ind w:firstLine="72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b/>
          <w:i/>
          <w:sz w:val="24"/>
          <w:szCs w:val="24"/>
          <w:lang w:eastAsia="ru-RU"/>
        </w:rPr>
        <w:t>муниципального образования «Раздорский сельсовет»</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3076"/>
        <w:gridCol w:w="1502"/>
        <w:gridCol w:w="75"/>
        <w:gridCol w:w="1355"/>
        <w:gridCol w:w="73"/>
        <w:gridCol w:w="1356"/>
        <w:gridCol w:w="72"/>
        <w:gridCol w:w="1359"/>
      </w:tblGrid>
      <w:tr w:rsidR="00DA4B4B" w:rsidRPr="00DA4B4B" w:rsidTr="00D64B35">
        <w:trPr>
          <w:trHeight w:val="178"/>
          <w:jc w:val="center"/>
        </w:trPr>
        <w:tc>
          <w:tcPr>
            <w:tcW w:w="703"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 п.п</w:t>
            </w:r>
          </w:p>
        </w:tc>
        <w:tc>
          <w:tcPr>
            <w:tcW w:w="3076"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Наименование улиц</w:t>
            </w:r>
          </w:p>
        </w:tc>
        <w:tc>
          <w:tcPr>
            <w:tcW w:w="5792" w:type="dxa"/>
            <w:gridSpan w:val="7"/>
            <w:tcBorders>
              <w:top w:val="single" w:sz="4" w:space="0" w:color="auto"/>
              <w:left w:val="single" w:sz="4" w:space="0" w:color="auto"/>
              <w:bottom w:val="single" w:sz="4" w:space="0" w:color="auto"/>
              <w:right w:val="single" w:sz="4" w:space="0" w:color="auto"/>
            </w:tcBorders>
            <w:shd w:val="clear" w:color="auto" w:fill="E6E6E6"/>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Протяженность (км)</w:t>
            </w:r>
          </w:p>
        </w:tc>
      </w:tr>
      <w:tr w:rsidR="00DA4B4B" w:rsidRPr="00DA4B4B" w:rsidTr="00D64B35">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b/>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b/>
                <w:szCs w:val="24"/>
                <w:lang w:eastAsia="ru-RU"/>
              </w:rPr>
            </w:pPr>
          </w:p>
        </w:tc>
        <w:tc>
          <w:tcPr>
            <w:tcW w:w="1577" w:type="dxa"/>
            <w:gridSpan w:val="2"/>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Существую-щая</w:t>
            </w:r>
          </w:p>
        </w:tc>
        <w:tc>
          <w:tcPr>
            <w:tcW w:w="2856"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Проектируемая</w:t>
            </w:r>
          </w:p>
        </w:tc>
        <w:tc>
          <w:tcPr>
            <w:tcW w:w="1359"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Итого</w:t>
            </w:r>
          </w:p>
        </w:tc>
      </w:tr>
      <w:tr w:rsidR="00DA4B4B" w:rsidRPr="00DA4B4B" w:rsidTr="00D64B35">
        <w:trPr>
          <w:trHeight w:val="23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b/>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b/>
                <w:szCs w:val="24"/>
                <w:lang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b/>
                <w:szCs w:val="24"/>
                <w:lang w:eastAsia="ru-RU"/>
              </w:rPr>
            </w:pPr>
          </w:p>
        </w:tc>
        <w:tc>
          <w:tcPr>
            <w:tcW w:w="1428"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всего</w:t>
            </w:r>
          </w:p>
        </w:tc>
        <w:tc>
          <w:tcPr>
            <w:tcW w:w="1428"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1-я очер.</w:t>
            </w:r>
          </w:p>
        </w:tc>
        <w:tc>
          <w:tcPr>
            <w:tcW w:w="0" w:type="auto"/>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b/>
                <w:szCs w:val="24"/>
                <w:lang w:eastAsia="ru-RU"/>
              </w:rPr>
            </w:pP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tc>
        <w:tc>
          <w:tcPr>
            <w:tcW w:w="8868" w:type="dxa"/>
            <w:gridSpan w:val="8"/>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село Раздор</w:t>
            </w:r>
          </w:p>
        </w:tc>
      </w:tr>
      <w:tr w:rsidR="00DA4B4B" w:rsidRPr="00DA4B4B" w:rsidTr="00D64B35">
        <w:trPr>
          <w:trHeight w:val="249"/>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 xml:space="preserve">1.  </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Степная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2,0</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1,3</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0,5</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3,3</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Молодежная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1,0</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0,4</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1,0</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3.</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Октябрьская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0,4</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2,2</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1,3</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2,6</w:t>
            </w:r>
          </w:p>
        </w:tc>
      </w:tr>
      <w:tr w:rsidR="00DA4B4B" w:rsidRPr="00DA4B4B" w:rsidTr="00D64B35">
        <w:trPr>
          <w:trHeight w:val="249"/>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4.</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Победы</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5.</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Спортивная*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0,2</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0.7</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0.7</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0,9</w:t>
            </w:r>
          </w:p>
        </w:tc>
      </w:tr>
      <w:tr w:rsidR="00DA4B4B" w:rsidRPr="00DA4B4B" w:rsidTr="00D64B35">
        <w:trPr>
          <w:trHeight w:val="249"/>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6.</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Светлая*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0,2</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0.5</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7.</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Парковая*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0,2</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0,2</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0,5</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8.</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Школьная*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r>
      <w:tr w:rsidR="00DA4B4B" w:rsidRPr="00DA4B4B" w:rsidTr="00D64B35">
        <w:trPr>
          <w:trHeight w:val="249"/>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9.</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Мира*</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0,1</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0,4</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10.</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Прямая*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r>
      <w:tr w:rsidR="00DA4B4B" w:rsidRPr="00DA4B4B" w:rsidTr="00D64B35">
        <w:trPr>
          <w:trHeight w:val="249"/>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11.</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Зеленая*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0,4</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0,4</w:t>
            </w:r>
          </w:p>
        </w:tc>
      </w:tr>
      <w:tr w:rsidR="00DA4B4B" w:rsidRPr="00DA4B4B" w:rsidTr="00D64B35">
        <w:trPr>
          <w:trHeight w:val="307"/>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12.</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Дружбы*</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0,5</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0,5</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0,5</w:t>
            </w:r>
          </w:p>
        </w:tc>
      </w:tr>
      <w:tr w:rsidR="00DA4B4B" w:rsidRPr="00DA4B4B" w:rsidTr="00D64B35">
        <w:trPr>
          <w:trHeight w:val="307"/>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13.</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Новоселов*</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0.5</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0,5</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Итого по насел. пункту</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4,2</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7,3</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4,5</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11,5</w:t>
            </w:r>
          </w:p>
        </w:tc>
      </w:tr>
      <w:tr w:rsidR="00DA4B4B" w:rsidRPr="00DA4B4B" w:rsidTr="00D64B35">
        <w:trPr>
          <w:trHeight w:val="211"/>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tc>
        <w:tc>
          <w:tcPr>
            <w:tcW w:w="8868" w:type="dxa"/>
            <w:gridSpan w:val="8"/>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поселок Азовский</w:t>
            </w:r>
          </w:p>
        </w:tc>
      </w:tr>
      <w:tr w:rsidR="00DA4B4B" w:rsidRPr="00DA4B4B" w:rsidTr="00D64B35">
        <w:trPr>
          <w:trHeight w:val="249"/>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14.</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Молодежная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0,7</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1,0</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0,2</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1,7</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15.</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Степная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2,2</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0,6</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2,2</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16.</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Западная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0,4</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0,4</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0,4</w:t>
            </w:r>
          </w:p>
        </w:tc>
      </w:tr>
      <w:tr w:rsidR="00DA4B4B" w:rsidRPr="00DA4B4B" w:rsidTr="00D64B35">
        <w:trPr>
          <w:trHeight w:val="249"/>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17.</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Парковая*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18.</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Жилая*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0,2</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0,2</w:t>
            </w:r>
          </w:p>
        </w:tc>
      </w:tr>
      <w:tr w:rsidR="00DA4B4B" w:rsidRPr="00DA4B4B" w:rsidTr="00D64B35">
        <w:trPr>
          <w:trHeight w:val="249"/>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19.</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Новая*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0,5</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0,5</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20.</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Крайняя*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21.</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Дачная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0.2</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0,2</w:t>
            </w:r>
          </w:p>
        </w:tc>
      </w:tr>
      <w:tr w:rsidR="00DA4B4B" w:rsidRPr="00DA4B4B" w:rsidTr="00D64B35">
        <w:trPr>
          <w:trHeight w:val="249"/>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Итого по насел. пункту</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0,7</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5,1</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1,5</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5,8</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tc>
        <w:tc>
          <w:tcPr>
            <w:tcW w:w="8868" w:type="dxa"/>
            <w:gridSpan w:val="8"/>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село Застенка</w:t>
            </w:r>
          </w:p>
        </w:tc>
      </w:tr>
      <w:tr w:rsidR="00DA4B4B" w:rsidRPr="00DA4B4B" w:rsidTr="00D64B35">
        <w:trPr>
          <w:trHeight w:val="249"/>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22.</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Электрическая*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1,0</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0,4</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1,0</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23.</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Зеленая*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1,0</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0.6</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1,0</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24.</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пер.Прямой*</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0,2</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0.2</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0,2</w:t>
            </w:r>
          </w:p>
        </w:tc>
      </w:tr>
      <w:tr w:rsidR="00DA4B4B" w:rsidRPr="00DA4B4B" w:rsidTr="00D64B35">
        <w:trPr>
          <w:trHeight w:val="249"/>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Итого по насел. пункту</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2,2</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1,2</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2,2</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tc>
        <w:tc>
          <w:tcPr>
            <w:tcW w:w="8868" w:type="dxa"/>
            <w:gridSpan w:val="8"/>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b/>
                <w:szCs w:val="24"/>
                <w:lang w:eastAsia="ru-RU"/>
              </w:rPr>
              <w:t>поселок Ревин Хутор</w:t>
            </w:r>
          </w:p>
        </w:tc>
      </w:tr>
      <w:tr w:rsidR="00DA4B4B" w:rsidRPr="00DA4B4B" w:rsidTr="00D64B35">
        <w:trPr>
          <w:trHeight w:val="249"/>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25.</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Береговая*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0,8</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0,8</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0.8</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Итого по насел. пункту</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0,8</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0.8</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0.8</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tc>
        <w:tc>
          <w:tcPr>
            <w:tcW w:w="8868" w:type="dxa"/>
            <w:gridSpan w:val="8"/>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село Каспий</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26.</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Советская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0,8</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0,8</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0,8</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27.</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Школьная*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28.</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пер.Новый*</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0,2</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0,2</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0,2</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29.</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Рабочая*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30.</w:t>
            </w: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Луговая*</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0,5</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0,5</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tc>
        <w:tc>
          <w:tcPr>
            <w:tcW w:w="307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Итого по насел. пункту</w:t>
            </w:r>
          </w:p>
        </w:tc>
        <w:tc>
          <w:tcPr>
            <w:tcW w:w="15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0,3</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1,8</w:t>
            </w:r>
          </w:p>
        </w:tc>
        <w:tc>
          <w:tcPr>
            <w:tcW w:w="1429"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1,0</w:t>
            </w:r>
          </w:p>
        </w:tc>
        <w:tc>
          <w:tcPr>
            <w:tcW w:w="143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2,1</w:t>
            </w:r>
          </w:p>
        </w:tc>
      </w:tr>
      <w:tr w:rsidR="00DA4B4B" w:rsidRPr="00DA4B4B" w:rsidTr="00D64B35">
        <w:trPr>
          <w:trHeight w:val="265"/>
          <w:jc w:val="center"/>
        </w:trPr>
        <w:tc>
          <w:tcPr>
            <w:tcW w:w="70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tc>
        <w:tc>
          <w:tcPr>
            <w:tcW w:w="3076"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line="240" w:lineRule="auto"/>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Всего по МО</w:t>
            </w:r>
          </w:p>
        </w:tc>
        <w:tc>
          <w:tcPr>
            <w:tcW w:w="1502"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5,2</w:t>
            </w:r>
          </w:p>
        </w:tc>
        <w:tc>
          <w:tcPr>
            <w:tcW w:w="143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17,2</w:t>
            </w:r>
          </w:p>
        </w:tc>
        <w:tc>
          <w:tcPr>
            <w:tcW w:w="1429"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9,0</w:t>
            </w: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22,4</w:t>
            </w:r>
          </w:p>
        </w:tc>
      </w:tr>
    </w:tbl>
    <w:p w:rsidR="00DA4B4B" w:rsidRPr="00DA4B4B" w:rsidRDefault="00DA4B4B" w:rsidP="00DA4B4B">
      <w:pPr>
        <w:spacing w:after="0" w:line="240" w:lineRule="auto"/>
        <w:ind w:firstLine="709"/>
        <w:jc w:val="both"/>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 обозначены улицы, названия которых в проекте приняты условно.</w:t>
      </w:r>
    </w:p>
    <w:p w:rsidR="00DA4B4B" w:rsidRPr="00DA4B4B" w:rsidRDefault="00DA4B4B" w:rsidP="00DA4B4B">
      <w:pPr>
        <w:spacing w:after="0"/>
        <w:ind w:firstLine="709"/>
        <w:jc w:val="both"/>
        <w:rPr>
          <w:rFonts w:ascii="Times New Roman" w:eastAsia="Times New Roman" w:hAnsi="Times New Roman" w:cs="Times New Roman"/>
          <w:sz w:val="6"/>
          <w:szCs w:val="24"/>
          <w:lang w:eastAsia="ru-RU"/>
        </w:rPr>
      </w:pP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При последующем проектировании улично-дорожной сети населенных пунктов расчетные параметры их следует принимать согласно  СНиП 2.07.01-89*, табл.9</w:t>
      </w:r>
    </w:p>
    <w:p w:rsidR="00DA4B4B" w:rsidRPr="00DA4B4B" w:rsidRDefault="00DA4B4B" w:rsidP="00DA4B4B">
      <w:pPr>
        <w:spacing w:after="0"/>
        <w:ind w:firstLine="709"/>
        <w:jc w:val="both"/>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6.4.2 Автомобильный транспорт</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По данным администрации МО «Раздорский сельсовет» автомобильный парк территории муниципального образования представлен в 410 приведённых единиц, в основном </w:t>
      </w:r>
    </w:p>
    <w:p w:rsidR="00DA4B4B" w:rsidRPr="00DA4B4B" w:rsidRDefault="00DA4B4B" w:rsidP="00DA4B4B">
      <w:pPr>
        <w:spacing w:after="0"/>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индивидуальными легковыми автомобилями  (360 ед.). В том числе по муниципальному</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образованию зарегистрировано:</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lastRenderedPageBreak/>
        <w:t>- грузовые автомобили</w:t>
      </w:r>
      <w:r w:rsidRPr="00DA4B4B">
        <w:rPr>
          <w:rFonts w:ascii="Times New Roman" w:eastAsia="Times New Roman" w:hAnsi="Times New Roman" w:cs="Times New Roman"/>
          <w:sz w:val="24"/>
          <w:szCs w:val="26"/>
          <w:lang w:eastAsia="ru-RU"/>
        </w:rPr>
        <w:tab/>
      </w:r>
      <w:r w:rsidRPr="00DA4B4B">
        <w:rPr>
          <w:rFonts w:ascii="Times New Roman" w:eastAsia="Times New Roman" w:hAnsi="Times New Roman" w:cs="Times New Roman"/>
          <w:sz w:val="24"/>
          <w:szCs w:val="26"/>
          <w:lang w:eastAsia="ru-RU"/>
        </w:rPr>
        <w:tab/>
        <w:t xml:space="preserve"> 1 ед.</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грузовые автомобили личные</w:t>
      </w:r>
      <w:r w:rsidRPr="00DA4B4B">
        <w:rPr>
          <w:rFonts w:ascii="Times New Roman" w:eastAsia="Times New Roman" w:hAnsi="Times New Roman" w:cs="Times New Roman"/>
          <w:sz w:val="24"/>
          <w:szCs w:val="26"/>
          <w:lang w:eastAsia="ru-RU"/>
        </w:rPr>
        <w:tab/>
        <w:t>10 ед.</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автобусы ведомственные</w:t>
      </w:r>
      <w:r w:rsidRPr="00DA4B4B">
        <w:rPr>
          <w:rFonts w:ascii="Times New Roman" w:eastAsia="Times New Roman" w:hAnsi="Times New Roman" w:cs="Times New Roman"/>
          <w:sz w:val="24"/>
          <w:szCs w:val="26"/>
          <w:lang w:eastAsia="ru-RU"/>
        </w:rPr>
        <w:tab/>
      </w:r>
      <w:r w:rsidRPr="00DA4B4B">
        <w:rPr>
          <w:rFonts w:ascii="Times New Roman" w:eastAsia="Times New Roman" w:hAnsi="Times New Roman" w:cs="Times New Roman"/>
          <w:sz w:val="24"/>
          <w:szCs w:val="26"/>
          <w:lang w:eastAsia="ru-RU"/>
        </w:rPr>
        <w:tab/>
        <w:t xml:space="preserve">  4 ед.</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автобусы частные</w:t>
      </w:r>
      <w:r w:rsidRPr="00DA4B4B">
        <w:rPr>
          <w:rFonts w:ascii="Times New Roman" w:eastAsia="Times New Roman" w:hAnsi="Times New Roman" w:cs="Times New Roman"/>
          <w:sz w:val="24"/>
          <w:szCs w:val="26"/>
          <w:lang w:eastAsia="ru-RU"/>
        </w:rPr>
        <w:tab/>
      </w:r>
      <w:r w:rsidRPr="00DA4B4B">
        <w:rPr>
          <w:rFonts w:ascii="Times New Roman" w:eastAsia="Times New Roman" w:hAnsi="Times New Roman" w:cs="Times New Roman"/>
          <w:sz w:val="24"/>
          <w:szCs w:val="26"/>
          <w:lang w:eastAsia="ru-RU"/>
        </w:rPr>
        <w:tab/>
      </w:r>
      <w:r w:rsidRPr="00DA4B4B">
        <w:rPr>
          <w:rFonts w:ascii="Times New Roman" w:eastAsia="Times New Roman" w:hAnsi="Times New Roman" w:cs="Times New Roman"/>
          <w:sz w:val="24"/>
          <w:szCs w:val="26"/>
          <w:lang w:eastAsia="ru-RU"/>
        </w:rPr>
        <w:tab/>
        <w:t xml:space="preserve">  1 ед.</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легковые</w:t>
      </w:r>
      <w:r w:rsidRPr="00DA4B4B">
        <w:rPr>
          <w:rFonts w:ascii="Times New Roman" w:eastAsia="Times New Roman" w:hAnsi="Times New Roman" w:cs="Times New Roman"/>
          <w:sz w:val="24"/>
          <w:szCs w:val="26"/>
          <w:lang w:eastAsia="ru-RU"/>
        </w:rPr>
        <w:tab/>
      </w:r>
      <w:r w:rsidRPr="00DA4B4B">
        <w:rPr>
          <w:rFonts w:ascii="Times New Roman" w:eastAsia="Times New Roman" w:hAnsi="Times New Roman" w:cs="Times New Roman"/>
          <w:sz w:val="24"/>
          <w:szCs w:val="26"/>
          <w:lang w:eastAsia="ru-RU"/>
        </w:rPr>
        <w:tab/>
      </w:r>
      <w:r w:rsidRPr="00DA4B4B">
        <w:rPr>
          <w:rFonts w:ascii="Times New Roman" w:eastAsia="Times New Roman" w:hAnsi="Times New Roman" w:cs="Times New Roman"/>
          <w:sz w:val="24"/>
          <w:szCs w:val="26"/>
          <w:lang w:eastAsia="ru-RU"/>
        </w:rPr>
        <w:tab/>
      </w:r>
      <w:r w:rsidRPr="00DA4B4B">
        <w:rPr>
          <w:rFonts w:ascii="Times New Roman" w:eastAsia="Times New Roman" w:hAnsi="Times New Roman" w:cs="Times New Roman"/>
          <w:sz w:val="24"/>
          <w:szCs w:val="26"/>
          <w:lang w:eastAsia="ru-RU"/>
        </w:rPr>
        <w:tab/>
        <w:t>360 ед.</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легковые ведомственные</w:t>
      </w:r>
      <w:r w:rsidRPr="00DA4B4B">
        <w:rPr>
          <w:rFonts w:ascii="Times New Roman" w:eastAsia="Times New Roman" w:hAnsi="Times New Roman" w:cs="Times New Roman"/>
          <w:sz w:val="24"/>
          <w:szCs w:val="26"/>
          <w:lang w:eastAsia="ru-RU"/>
        </w:rPr>
        <w:tab/>
      </w:r>
      <w:r w:rsidRPr="00DA4B4B">
        <w:rPr>
          <w:rFonts w:ascii="Times New Roman" w:eastAsia="Times New Roman" w:hAnsi="Times New Roman" w:cs="Times New Roman"/>
          <w:sz w:val="24"/>
          <w:szCs w:val="26"/>
          <w:lang w:eastAsia="ru-RU"/>
        </w:rPr>
        <w:tab/>
        <w:t xml:space="preserve"> 16 ед.</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спецтранспорт</w:t>
      </w:r>
      <w:r w:rsidRPr="00DA4B4B">
        <w:rPr>
          <w:rFonts w:ascii="Times New Roman" w:eastAsia="Times New Roman" w:hAnsi="Times New Roman" w:cs="Times New Roman"/>
          <w:sz w:val="24"/>
          <w:szCs w:val="26"/>
          <w:lang w:eastAsia="ru-RU"/>
        </w:rPr>
        <w:tab/>
      </w:r>
      <w:r w:rsidRPr="00DA4B4B">
        <w:rPr>
          <w:rFonts w:ascii="Times New Roman" w:eastAsia="Times New Roman" w:hAnsi="Times New Roman" w:cs="Times New Roman"/>
          <w:sz w:val="24"/>
          <w:szCs w:val="26"/>
          <w:lang w:eastAsia="ru-RU"/>
        </w:rPr>
        <w:tab/>
      </w:r>
      <w:r w:rsidRPr="00DA4B4B">
        <w:rPr>
          <w:rFonts w:ascii="Times New Roman" w:eastAsia="Times New Roman" w:hAnsi="Times New Roman" w:cs="Times New Roman"/>
          <w:sz w:val="24"/>
          <w:szCs w:val="26"/>
          <w:lang w:eastAsia="ru-RU"/>
        </w:rPr>
        <w:tab/>
        <w:t xml:space="preserve">   2 ед.</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мотоциклы, мотороллеры</w:t>
      </w:r>
      <w:r w:rsidRPr="00DA4B4B">
        <w:rPr>
          <w:rFonts w:ascii="Times New Roman" w:eastAsia="Times New Roman" w:hAnsi="Times New Roman" w:cs="Times New Roman"/>
          <w:sz w:val="24"/>
          <w:szCs w:val="26"/>
          <w:lang w:eastAsia="ru-RU"/>
        </w:rPr>
        <w:tab/>
      </w:r>
      <w:r w:rsidRPr="00DA4B4B">
        <w:rPr>
          <w:rFonts w:ascii="Times New Roman" w:eastAsia="Times New Roman" w:hAnsi="Times New Roman" w:cs="Times New Roman"/>
          <w:sz w:val="24"/>
          <w:szCs w:val="26"/>
          <w:lang w:eastAsia="ru-RU"/>
        </w:rPr>
        <w:tab/>
        <w:t xml:space="preserve"> 32 ед.</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Гаражные хозяйства на территории муниципального образования отсутствуют.</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В настоящее время уровень автомобилизации населения Камызякского района составляет 148 ед., а МО «Раздорский сельсовет» - 161,4 ед. на 1000 жителей. При этом 94,3% личного транспорта - легковые автомобили. Автомобили  личной собственности граждан размещаются в гаражах, расположенных на приусадебных участках.</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Учитывая состояние автомобилизации населения в целом по Камызякскому району, следует предположить, что прогнозируемые величины автотранспорта в личной собственности граждан составят к </w:t>
      </w:r>
      <w:smartTag w:uri="urn:schemas-microsoft-com:office:smarttags" w:element="metricconverter">
        <w:smartTagPr>
          <w:attr w:name="ProductID" w:val="2022 г"/>
        </w:smartTagPr>
        <w:r w:rsidRPr="00DA4B4B">
          <w:rPr>
            <w:rFonts w:ascii="Times New Roman" w:eastAsia="Times New Roman" w:hAnsi="Times New Roman" w:cs="Times New Roman"/>
            <w:sz w:val="24"/>
            <w:szCs w:val="26"/>
            <w:lang w:eastAsia="ru-RU"/>
          </w:rPr>
          <w:t>2022 г</w:t>
        </w:r>
      </w:smartTag>
      <w:r w:rsidRPr="00DA4B4B">
        <w:rPr>
          <w:rFonts w:ascii="Times New Roman" w:eastAsia="Times New Roman" w:hAnsi="Times New Roman" w:cs="Times New Roman"/>
          <w:sz w:val="24"/>
          <w:szCs w:val="26"/>
          <w:lang w:eastAsia="ru-RU"/>
        </w:rPr>
        <w:t xml:space="preserve">. – 220 ед. на 1000 чел., к </w:t>
      </w:r>
      <w:smartTag w:uri="urn:schemas-microsoft-com:office:smarttags" w:element="metricconverter">
        <w:smartTagPr>
          <w:attr w:name="ProductID" w:val="2032 г"/>
        </w:smartTagPr>
        <w:r w:rsidRPr="00DA4B4B">
          <w:rPr>
            <w:rFonts w:ascii="Times New Roman" w:eastAsia="Times New Roman" w:hAnsi="Times New Roman" w:cs="Times New Roman"/>
            <w:sz w:val="24"/>
            <w:szCs w:val="26"/>
            <w:lang w:eastAsia="ru-RU"/>
          </w:rPr>
          <w:t>2032 г</w:t>
        </w:r>
      </w:smartTag>
      <w:r w:rsidRPr="00DA4B4B">
        <w:rPr>
          <w:rFonts w:ascii="Times New Roman" w:eastAsia="Times New Roman" w:hAnsi="Times New Roman" w:cs="Times New Roman"/>
          <w:sz w:val="24"/>
          <w:szCs w:val="26"/>
          <w:lang w:eastAsia="ru-RU"/>
        </w:rPr>
        <w:t xml:space="preserve">. – 250 ед. на 1000 чел. </w:t>
      </w:r>
    </w:p>
    <w:p w:rsidR="00DA4B4B" w:rsidRPr="00DA4B4B" w:rsidRDefault="00DA4B4B" w:rsidP="00DA4B4B">
      <w:pPr>
        <w:spacing w:after="0"/>
        <w:ind w:firstLine="709"/>
        <w:jc w:val="both"/>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Учитывая планируемое развитие населённых пунктов усадебной застройкой на перспективу не потребуется выделение площадей под гаражные помещения.</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i/>
          <w:sz w:val="24"/>
          <w:szCs w:val="26"/>
          <w:lang w:eastAsia="ru-RU"/>
        </w:rPr>
        <w:t>Предприятия для обслуживания автомобилей</w:t>
      </w:r>
      <w:r w:rsidRPr="00DA4B4B">
        <w:rPr>
          <w:rFonts w:ascii="Times New Roman" w:eastAsia="Times New Roman" w:hAnsi="Times New Roman" w:cs="Times New Roman"/>
          <w:sz w:val="24"/>
          <w:szCs w:val="26"/>
          <w:lang w:eastAsia="ru-RU"/>
        </w:rPr>
        <w:t xml:space="preserve">. </w:t>
      </w:r>
    </w:p>
    <w:p w:rsidR="00DA4B4B" w:rsidRPr="00DA4B4B" w:rsidRDefault="00DA4B4B" w:rsidP="00DA4B4B">
      <w:pPr>
        <w:spacing w:after="0"/>
        <w:ind w:firstLine="709"/>
        <w:jc w:val="both"/>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 xml:space="preserve">На сегодняшний день в Камызякском районе функционирует 6 автозаправочных станций. Ближайшая АЗС расположена в административном центре района - г. Камызяк. Непосредственно на территории МО «Раздорский сельсовет» отсутствуют предприятия по обслуживанию автотранспорта. </w:t>
      </w:r>
    </w:p>
    <w:p w:rsidR="00DA4B4B" w:rsidRPr="00DA4B4B" w:rsidRDefault="00DA4B4B" w:rsidP="00DA4B4B">
      <w:pPr>
        <w:spacing w:after="0"/>
        <w:ind w:firstLine="709"/>
        <w:jc w:val="both"/>
        <w:rPr>
          <w:rFonts w:ascii="Times New Roman" w:eastAsia="Times New Roman" w:hAnsi="Times New Roman" w:cs="Times New Roman"/>
          <w:lang w:eastAsia="ru-RU"/>
        </w:rPr>
      </w:pPr>
      <w:r w:rsidRPr="00DA4B4B">
        <w:rPr>
          <w:rFonts w:ascii="Times New Roman" w:eastAsia="Times New Roman" w:hAnsi="Times New Roman" w:cs="Times New Roman"/>
          <w:szCs w:val="26"/>
          <w:lang w:eastAsia="ru-RU"/>
        </w:rPr>
        <w:t>Техническое обслуживание автотранспорта проводится на СТО в г. Камызяк и г. Астрахани.</w:t>
      </w:r>
    </w:p>
    <w:p w:rsidR="00DA4B4B" w:rsidRPr="00DA4B4B" w:rsidRDefault="00DA4B4B" w:rsidP="00DA4B4B">
      <w:pPr>
        <w:spacing w:after="0"/>
        <w:ind w:firstLine="709"/>
        <w:jc w:val="both"/>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 xml:space="preserve">В условиях рыночной экономики потребность населения в этом секторе определяет рынок и только рыночными методами происходит удовлетворение этих потребностей. Наряду с этим, принимая во внимание  перспективное развитие сёл и рост автомобилизации населения, удельный вес владельцев пользующихся услугами СТО будет расти и на ближайшее время может составить до 25-30% парка. </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4"/>
          <w:lang w:eastAsia="ru-RU"/>
        </w:rPr>
        <w:t xml:space="preserve">Расчётная потребность в техническом обслуживании автомобилей исходя из рекомендации 1 пост на 200 автомобилей составит к  </w:t>
      </w:r>
      <w:smartTag w:uri="urn:schemas-microsoft-com:office:smarttags" w:element="metricconverter">
        <w:smartTagPr>
          <w:attr w:name="ProductID" w:val="2032 г"/>
        </w:smartTagPr>
        <w:r w:rsidRPr="00DA4B4B">
          <w:rPr>
            <w:rFonts w:ascii="Times New Roman" w:eastAsia="Times New Roman" w:hAnsi="Times New Roman" w:cs="Times New Roman"/>
            <w:sz w:val="24"/>
            <w:szCs w:val="24"/>
            <w:lang w:eastAsia="ru-RU"/>
          </w:rPr>
          <w:t>2032 г</w:t>
        </w:r>
      </w:smartTag>
      <w:r w:rsidRPr="00DA4B4B">
        <w:rPr>
          <w:rFonts w:ascii="Times New Roman" w:eastAsia="Times New Roman" w:hAnsi="Times New Roman" w:cs="Times New Roman"/>
          <w:sz w:val="24"/>
          <w:szCs w:val="24"/>
          <w:lang w:eastAsia="ru-RU"/>
        </w:rPr>
        <w:t xml:space="preserve">. – 3 поста. (СНиП 2.05.02-85). </w:t>
      </w:r>
      <w:r w:rsidRPr="00DA4B4B">
        <w:rPr>
          <w:rFonts w:ascii="Times New Roman" w:eastAsia="Times New Roman" w:hAnsi="Times New Roman" w:cs="Times New Roman"/>
          <w:sz w:val="24"/>
          <w:szCs w:val="26"/>
          <w:lang w:eastAsia="ru-RU"/>
        </w:rPr>
        <w:t xml:space="preserve">Размещение предприятий обслуживания транспорта предлагается вне  жилых территорий </w:t>
      </w:r>
      <w:r w:rsidRPr="00DA4B4B">
        <w:rPr>
          <w:rFonts w:ascii="Times New Roman" w:eastAsia="Times New Roman" w:hAnsi="Times New Roman" w:cs="Times New Roman"/>
          <w:sz w:val="24"/>
          <w:szCs w:val="24"/>
          <w:lang w:eastAsia="ru-RU"/>
        </w:rPr>
        <w:t xml:space="preserve">в функциональной зоне, которая допускает размещение объектов с санитарно-защитной зоной </w:t>
      </w:r>
      <w:smartTag w:uri="urn:schemas-microsoft-com:office:smarttags" w:element="metricconverter">
        <w:smartTagPr>
          <w:attr w:name="ProductID" w:val="50 м"/>
        </w:smartTagPr>
        <w:r w:rsidRPr="00DA4B4B">
          <w:rPr>
            <w:rFonts w:ascii="Times New Roman" w:eastAsia="Times New Roman" w:hAnsi="Times New Roman" w:cs="Times New Roman"/>
            <w:sz w:val="24"/>
            <w:szCs w:val="24"/>
            <w:lang w:eastAsia="ru-RU"/>
          </w:rPr>
          <w:t>50 м</w:t>
        </w:r>
      </w:smartTag>
      <w:r w:rsidRPr="00DA4B4B">
        <w:rPr>
          <w:rFonts w:ascii="Times New Roman" w:eastAsia="Times New Roman" w:hAnsi="Times New Roman" w:cs="Times New Roman"/>
          <w:sz w:val="24"/>
          <w:szCs w:val="26"/>
          <w:lang w:eastAsia="ru-RU"/>
        </w:rPr>
        <w:t>. Для этих целей настоящим проектом предложена площадка в производственно-коммунальной зоне в северной части с. Раздор. Станцию технического обслуживания рекомендуется совмещать с моечным отделением, объектом торговли и придорожным кафе.</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b/>
          <w:i/>
          <w:sz w:val="24"/>
          <w:szCs w:val="26"/>
          <w:lang w:eastAsia="ru-RU"/>
        </w:rPr>
        <w:t>Пассажирские перевозки</w:t>
      </w:r>
      <w:r w:rsidRPr="00DA4B4B">
        <w:rPr>
          <w:rFonts w:ascii="Times New Roman" w:eastAsia="Times New Roman" w:hAnsi="Times New Roman" w:cs="Times New Roman"/>
          <w:sz w:val="24"/>
          <w:szCs w:val="26"/>
          <w:lang w:eastAsia="ru-RU"/>
        </w:rPr>
        <w:t xml:space="preserve">  населения к прилегающим районному и областному центрам организованы согласно Постановлению Правительства Астраханской области от 15.02.2012 г. №46-П  «Организация регулярных перевозок пассажиров и багажа автомобильным транспортом по маршрутам межмуниципального сообщения на территории Астраханской области». </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Функционирование рынка автомобильных пассажирских перевозок осуществляется на основе конкурсного отбора хозяйствующих субъектов, предложивших оптимальные условия для осуществления пассажирских перевозок на территории Астраханской области.</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На региональном уровне разработаны критерии отбора претендентов на выполнение пассажирских перевозок, включающие наличие опыта работы, возможность проведения пред- и послерейсовых освидетельствований водителей медицинскими работниками, осуществление технического обслуживания транспорта и контроля перед выходом на маршрут, наличие подвижного состава, отвечающего определённым требованиям. Критерии отбора являются едиными для перевозчиков различных форм собственности.</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В соответствии с Законом Астрахансчкой области от 30.08.2011 г. №49/2011-ОЗ привлечение перевозчиков к выполнению пассажирских перевозок осуществляется только путём </w:t>
      </w:r>
      <w:r w:rsidRPr="00DA4B4B">
        <w:rPr>
          <w:rFonts w:ascii="Times New Roman" w:eastAsia="Times New Roman" w:hAnsi="Times New Roman" w:cs="Times New Roman"/>
          <w:sz w:val="24"/>
          <w:szCs w:val="26"/>
          <w:lang w:eastAsia="ru-RU"/>
        </w:rPr>
        <w:lastRenderedPageBreak/>
        <w:t>проведения открытых конкурсов. Порядок проведения конкурса и основные требования, предъявляемые к претенденту, определены постановлением министерства промышленности, транспорта и природных ресурсов Астраханской области от 18.10.2011 №31-П «Об утверждении порядка проведения открытого конкурса на право осуществления перевозки пассажиров и багажа автомобильным транспортом по маршрутам межмуниципального сообщения в Астраханской области».</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4"/>
          <w:lang w:eastAsia="ru-RU"/>
        </w:rPr>
        <w:t xml:space="preserve"> На сегодняшний день автобусное сообщение по МО «Раздорский сельсовет» не охватывает п. Ревин Хутор и п. Каспий. </w:t>
      </w:r>
      <w:r w:rsidRPr="00DA4B4B">
        <w:rPr>
          <w:rFonts w:ascii="Times New Roman" w:eastAsia="Times New Roman" w:hAnsi="Times New Roman" w:cs="Times New Roman"/>
          <w:sz w:val="24"/>
          <w:szCs w:val="26"/>
          <w:lang w:eastAsia="ru-RU"/>
        </w:rPr>
        <w:t>По предоставленным данным потребность населения муниципального образования в пассажироперевозках удовлетворяется автобусными маршрутами:</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г. Астрахань – г. Камызяк - с. Раздор    </w:t>
      </w:r>
      <w:r w:rsidRPr="00DA4B4B">
        <w:rPr>
          <w:rFonts w:ascii="Times New Roman" w:eastAsia="Times New Roman" w:hAnsi="Times New Roman" w:cs="Times New Roman"/>
          <w:sz w:val="24"/>
          <w:szCs w:val="26"/>
          <w:lang w:eastAsia="ru-RU"/>
        </w:rPr>
        <w:tab/>
        <w:t xml:space="preserve"> 6 рейсов в сутки;</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г. Камызяк – с. Раздор</w:t>
      </w:r>
      <w:r w:rsidRPr="00DA4B4B">
        <w:rPr>
          <w:rFonts w:ascii="Times New Roman" w:eastAsia="Times New Roman" w:hAnsi="Times New Roman" w:cs="Times New Roman"/>
          <w:sz w:val="24"/>
          <w:szCs w:val="26"/>
          <w:lang w:eastAsia="ru-RU"/>
        </w:rPr>
        <w:tab/>
      </w:r>
      <w:r w:rsidRPr="00DA4B4B">
        <w:rPr>
          <w:rFonts w:ascii="Times New Roman" w:eastAsia="Times New Roman" w:hAnsi="Times New Roman" w:cs="Times New Roman"/>
          <w:sz w:val="24"/>
          <w:szCs w:val="26"/>
          <w:lang w:eastAsia="ru-RU"/>
        </w:rPr>
        <w:tab/>
      </w:r>
      <w:r w:rsidRPr="00DA4B4B">
        <w:rPr>
          <w:rFonts w:ascii="Times New Roman" w:eastAsia="Times New Roman" w:hAnsi="Times New Roman" w:cs="Times New Roman"/>
          <w:sz w:val="24"/>
          <w:szCs w:val="26"/>
          <w:lang w:eastAsia="ru-RU"/>
        </w:rPr>
        <w:tab/>
        <w:t xml:space="preserve"> 3 рейса в сутки.</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Транзитным сообщением проходит маршрут «Астрахань – Тузуклей»</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 К перевозкам привлекаются частные предприниматели, действующие на договорной основе. Маршрут обслуживается двумя маловместительными микроавтобусами марки ГАЗель, принадлежащих индивидуальным предпринимателям. Годовой пассажирооборот составляет 42,7 тыс. чел. Муниципальное образование и администрация района своих маршрутных автобусов не организовало. Для перевозки школьников администрацией района организованы следующие маршруты:</w:t>
      </w:r>
    </w:p>
    <w:p w:rsidR="00DA4B4B" w:rsidRPr="00DA4B4B" w:rsidRDefault="00DA4B4B" w:rsidP="00DA4B4B">
      <w:pPr>
        <w:spacing w:after="0"/>
        <w:ind w:firstLine="709"/>
        <w:jc w:val="both"/>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 Раздор – Тузуклей;</w:t>
      </w:r>
    </w:p>
    <w:p w:rsidR="00DA4B4B" w:rsidRPr="00DA4B4B" w:rsidRDefault="00DA4B4B" w:rsidP="00DA4B4B">
      <w:pPr>
        <w:spacing w:after="0"/>
        <w:ind w:firstLine="709"/>
        <w:jc w:val="both"/>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 Раздор – Бирючки;</w:t>
      </w:r>
    </w:p>
    <w:p w:rsidR="00DA4B4B" w:rsidRPr="00DA4B4B" w:rsidRDefault="00DA4B4B" w:rsidP="00DA4B4B">
      <w:pPr>
        <w:spacing w:after="0"/>
        <w:ind w:firstLine="709"/>
        <w:jc w:val="both"/>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 Раздор – Семибугры;</w:t>
      </w:r>
    </w:p>
    <w:p w:rsidR="00DA4B4B" w:rsidRPr="00DA4B4B" w:rsidRDefault="00DA4B4B" w:rsidP="00DA4B4B">
      <w:pPr>
        <w:spacing w:after="0"/>
        <w:ind w:firstLine="709"/>
        <w:jc w:val="both"/>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 Раздор – Каспий;</w:t>
      </w:r>
    </w:p>
    <w:p w:rsidR="00DA4B4B" w:rsidRPr="00DA4B4B" w:rsidRDefault="00DA4B4B" w:rsidP="00DA4B4B">
      <w:pPr>
        <w:spacing w:after="0"/>
        <w:ind w:firstLine="709"/>
        <w:jc w:val="both"/>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 Раздор – Застенка.</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Остановки пассажирского транспорта расположены в придорожной полосе автодороги Камызяк - Тузуклей. Существующие посадочные площадки и их оборудование требуют реконструкции. Элементы информационного обеспечения отсутствуют.</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С целью совершенствования пассажироперевозок проектом предлагаются следующие мероприятия:</w:t>
      </w:r>
    </w:p>
    <w:p w:rsidR="00DA4B4B" w:rsidRPr="00DA4B4B" w:rsidRDefault="00DA4B4B" w:rsidP="00DA4B4B">
      <w:pPr>
        <w:spacing w:after="0"/>
        <w:ind w:firstLine="709"/>
        <w:jc w:val="both"/>
        <w:rPr>
          <w:rFonts w:ascii="Times New Roman" w:eastAsia="Times New Roman" w:hAnsi="Times New Roman" w:cs="Times New Roman"/>
          <w:color w:val="000099"/>
          <w:sz w:val="24"/>
          <w:szCs w:val="24"/>
          <w:lang w:eastAsia="ru-RU"/>
        </w:rPr>
      </w:pPr>
      <w:r w:rsidRPr="00DA4B4B">
        <w:rPr>
          <w:rFonts w:ascii="Times New Roman" w:eastAsia="Times New Roman" w:hAnsi="Times New Roman" w:cs="Times New Roman"/>
          <w:color w:val="000099"/>
          <w:sz w:val="24"/>
          <w:szCs w:val="24"/>
          <w:lang w:eastAsia="ru-RU"/>
        </w:rPr>
        <w:t>1. Изучение потребности населения в пассажирских перевозках анкетным методом.</w:t>
      </w:r>
    </w:p>
    <w:p w:rsidR="00DA4B4B" w:rsidRPr="00DA4B4B" w:rsidRDefault="00DA4B4B" w:rsidP="00DA4B4B">
      <w:pPr>
        <w:spacing w:after="0"/>
        <w:ind w:firstLine="709"/>
        <w:jc w:val="both"/>
        <w:rPr>
          <w:rFonts w:ascii="Times New Roman" w:eastAsia="Times New Roman" w:hAnsi="Times New Roman" w:cs="Times New Roman"/>
          <w:color w:val="000099"/>
          <w:sz w:val="24"/>
          <w:szCs w:val="24"/>
          <w:lang w:eastAsia="ru-RU"/>
        </w:rPr>
      </w:pPr>
      <w:r w:rsidRPr="00DA4B4B">
        <w:rPr>
          <w:rFonts w:ascii="Times New Roman" w:eastAsia="Times New Roman" w:hAnsi="Times New Roman" w:cs="Times New Roman"/>
          <w:color w:val="000099"/>
          <w:sz w:val="24"/>
          <w:szCs w:val="24"/>
          <w:lang w:eastAsia="ru-RU"/>
        </w:rPr>
        <w:t>2. Принять участие в разработке областного и районного проектов развития пассажирского транспорта в части пригородных и межрайонных сообщений.</w:t>
      </w:r>
    </w:p>
    <w:p w:rsidR="00DA4B4B" w:rsidRPr="00DA4B4B" w:rsidRDefault="00DA4B4B" w:rsidP="00DA4B4B">
      <w:pPr>
        <w:spacing w:after="0"/>
        <w:ind w:firstLine="709"/>
        <w:jc w:val="both"/>
        <w:rPr>
          <w:rFonts w:ascii="Times New Roman" w:eastAsia="Times New Roman" w:hAnsi="Times New Roman" w:cs="Times New Roman"/>
          <w:color w:val="000099"/>
          <w:sz w:val="24"/>
          <w:szCs w:val="24"/>
          <w:lang w:eastAsia="ru-RU"/>
        </w:rPr>
      </w:pPr>
      <w:r w:rsidRPr="00DA4B4B">
        <w:rPr>
          <w:rFonts w:ascii="Times New Roman" w:eastAsia="Times New Roman" w:hAnsi="Times New Roman" w:cs="Times New Roman"/>
          <w:color w:val="000099"/>
          <w:sz w:val="24"/>
          <w:szCs w:val="24"/>
          <w:lang w:eastAsia="ru-RU"/>
        </w:rPr>
        <w:t>3. Реконструировать навесы на остановочных пунктах, оборудовать их скамейкой и остановочным указателем с информационной табличкой по расписанию прохождения маршрутного транспорта.</w:t>
      </w:r>
    </w:p>
    <w:p w:rsidR="00DA4B4B" w:rsidRPr="00DA4B4B" w:rsidRDefault="00DA4B4B" w:rsidP="00DA4B4B">
      <w:pPr>
        <w:keepNext/>
        <w:tabs>
          <w:tab w:val="num" w:pos="360"/>
        </w:tabs>
        <w:spacing w:after="0"/>
        <w:ind w:firstLine="709"/>
        <w:jc w:val="both"/>
        <w:outlineLvl w:val="1"/>
        <w:rPr>
          <w:rFonts w:ascii="Times New Roman" w:eastAsia="Times New Roman" w:hAnsi="Times New Roman" w:cs="Arial"/>
          <w:b/>
          <w:bCs/>
          <w:i/>
          <w:iCs/>
          <w:color w:val="000099"/>
          <w:sz w:val="24"/>
          <w:szCs w:val="24"/>
          <w:lang w:eastAsia="ar-SA"/>
        </w:rPr>
      </w:pPr>
    </w:p>
    <w:p w:rsidR="00DA4B4B" w:rsidRPr="00DA4B4B" w:rsidRDefault="00DA4B4B" w:rsidP="00DA4B4B">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0" w:name="_Toc353966501"/>
      <w:r w:rsidRPr="00DA4B4B">
        <w:rPr>
          <w:rFonts w:ascii="Times New Roman" w:eastAsia="Times New Roman" w:hAnsi="Times New Roman" w:cs="Arial"/>
          <w:b/>
          <w:bCs/>
          <w:iCs/>
          <w:sz w:val="24"/>
          <w:szCs w:val="24"/>
          <w:lang w:eastAsia="ar-SA"/>
        </w:rPr>
        <w:t>6.5   Система обслуживания населения</w:t>
      </w:r>
      <w:bookmarkEnd w:id="0"/>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Схемой территориального планирования Астраханской области принята следующая система обслуживания населения:</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i/>
          <w:sz w:val="24"/>
          <w:szCs w:val="24"/>
          <w:lang w:eastAsia="ru-RU"/>
        </w:rPr>
        <w:t>1 региональный уровень</w:t>
      </w:r>
      <w:r w:rsidRPr="00DA4B4B">
        <w:rPr>
          <w:rFonts w:ascii="Times New Roman" w:eastAsia="Times New Roman" w:hAnsi="Times New Roman" w:cs="Times New Roman"/>
          <w:sz w:val="24"/>
          <w:szCs w:val="24"/>
          <w:lang w:eastAsia="ru-RU"/>
        </w:rPr>
        <w:t xml:space="preserve"> включает в себя полный уровень объектов периодического, эпизодического и уникального обслуживания(город Астрахань);</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i/>
          <w:sz w:val="24"/>
          <w:szCs w:val="24"/>
          <w:lang w:eastAsia="ru-RU"/>
        </w:rPr>
        <w:t>2 районный уровень</w:t>
      </w:r>
      <w:r w:rsidRPr="00DA4B4B">
        <w:rPr>
          <w:rFonts w:ascii="Times New Roman" w:eastAsia="Times New Roman" w:hAnsi="Times New Roman" w:cs="Times New Roman"/>
          <w:sz w:val="24"/>
          <w:szCs w:val="24"/>
          <w:lang w:eastAsia="ru-RU"/>
        </w:rPr>
        <w:t xml:space="preserve"> включает в себя районные центры с полным комплексом объектов ежедневного периодического и частично эпизодического обслуживания, районные подцентры имеют такой же набор учреждений, как и райцентры.</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 В пределах административного района  система обслуживания имеет уровни:</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i/>
          <w:sz w:val="24"/>
          <w:szCs w:val="24"/>
          <w:lang w:eastAsia="ru-RU"/>
        </w:rPr>
        <w:t xml:space="preserve">Второй уровень обслуживания - </w:t>
      </w:r>
      <w:r w:rsidRPr="00DA4B4B">
        <w:rPr>
          <w:rFonts w:ascii="Times New Roman" w:eastAsia="Times New Roman" w:hAnsi="Times New Roman" w:cs="Times New Roman"/>
          <w:sz w:val="24"/>
          <w:szCs w:val="24"/>
          <w:lang w:eastAsia="ru-RU"/>
        </w:rPr>
        <w:t xml:space="preserve"> районный центр город Камызяк.</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i/>
          <w:sz w:val="24"/>
          <w:szCs w:val="24"/>
          <w:lang w:eastAsia="ru-RU"/>
        </w:rPr>
        <w:t>Местный уровень обслуживания</w:t>
      </w:r>
      <w:r w:rsidRPr="00DA4B4B">
        <w:rPr>
          <w:rFonts w:ascii="Times New Roman" w:eastAsia="Times New Roman" w:hAnsi="Times New Roman" w:cs="Times New Roman"/>
          <w:sz w:val="24"/>
          <w:szCs w:val="24"/>
          <w:lang w:eastAsia="ru-RU"/>
        </w:rPr>
        <w:t xml:space="preserve"> – административные центры муниципальных образований Камызякского района (18 центров). Здесь расположены учреждения периодического </w:t>
      </w:r>
      <w:r w:rsidRPr="00DA4B4B">
        <w:rPr>
          <w:rFonts w:ascii="Times New Roman" w:eastAsia="Times New Roman" w:hAnsi="Times New Roman" w:cs="Times New Roman"/>
          <w:sz w:val="24"/>
          <w:szCs w:val="24"/>
          <w:lang w:eastAsia="ru-RU"/>
        </w:rPr>
        <w:lastRenderedPageBreak/>
        <w:t>обслуживания, такие как участковые больницы, станции скорой помощи, дома культуры, библиотеки, спортзалы.</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i/>
          <w:sz w:val="24"/>
          <w:szCs w:val="24"/>
          <w:lang w:eastAsia="ru-RU"/>
        </w:rPr>
        <w:t>Местные подцентры  обслуживания</w:t>
      </w:r>
      <w:r w:rsidRPr="00DA4B4B">
        <w:rPr>
          <w:rFonts w:ascii="Times New Roman" w:eastAsia="Times New Roman" w:hAnsi="Times New Roman" w:cs="Times New Roman"/>
          <w:sz w:val="24"/>
          <w:szCs w:val="24"/>
          <w:lang w:eastAsia="ru-RU"/>
        </w:rPr>
        <w:t xml:space="preserve">  расположены в населенных пунктах муниципальных образований; набор учреждений элементарный:  детские сады, начальные школы основной ступени, ФАПы, клубы.</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4"/>
          <w:lang w:eastAsia="ru-RU"/>
        </w:rPr>
        <w:t xml:space="preserve">На землях МО «Раздорский сельсовет» расположено пять населенных пункта.  Административным центром муниципального образования является село Раздор, </w:t>
      </w:r>
      <w:r w:rsidRPr="00DA4B4B">
        <w:rPr>
          <w:rFonts w:ascii="Times New Roman" w:eastAsia="Times New Roman" w:hAnsi="Times New Roman" w:cs="Times New Roman"/>
          <w:sz w:val="24"/>
          <w:szCs w:val="26"/>
          <w:lang w:eastAsia="ru-RU"/>
        </w:rPr>
        <w:t xml:space="preserve">которое удалено от районного центра на </w:t>
      </w:r>
      <w:smartTag w:uri="urn:schemas-microsoft-com:office:smarttags" w:element="metricconverter">
        <w:smartTagPr>
          <w:attr w:name="ProductID" w:val="18 км"/>
        </w:smartTagPr>
        <w:r w:rsidRPr="00DA4B4B">
          <w:rPr>
            <w:rFonts w:ascii="Times New Roman" w:eastAsia="Times New Roman" w:hAnsi="Times New Roman" w:cs="Times New Roman"/>
            <w:b/>
            <w:sz w:val="24"/>
            <w:szCs w:val="26"/>
            <w:shd w:val="clear" w:color="auto" w:fill="FFFFFF"/>
            <w:lang w:eastAsia="ru-RU"/>
          </w:rPr>
          <w:t>18</w:t>
        </w:r>
        <w:r w:rsidRPr="00DA4B4B">
          <w:rPr>
            <w:rFonts w:ascii="Times New Roman" w:eastAsia="Times New Roman" w:hAnsi="Times New Roman" w:cs="Times New Roman"/>
            <w:sz w:val="24"/>
            <w:szCs w:val="26"/>
            <w:lang w:eastAsia="ru-RU"/>
          </w:rPr>
          <w:t xml:space="preserve"> км</w:t>
        </w:r>
      </w:smartTag>
      <w:r w:rsidRPr="00DA4B4B">
        <w:rPr>
          <w:rFonts w:ascii="Times New Roman" w:eastAsia="Times New Roman" w:hAnsi="Times New Roman" w:cs="Times New Roman"/>
          <w:sz w:val="24"/>
          <w:szCs w:val="26"/>
          <w:lang w:eastAsia="ru-RU"/>
        </w:rPr>
        <w:t xml:space="preserve"> и от областного центра на </w:t>
      </w:r>
      <w:smartTag w:uri="urn:schemas-microsoft-com:office:smarttags" w:element="metricconverter">
        <w:smartTagPr>
          <w:attr w:name="ProductID" w:val="46 км"/>
        </w:smartTagPr>
        <w:r w:rsidRPr="00DA4B4B">
          <w:rPr>
            <w:rFonts w:ascii="Times New Roman" w:eastAsia="Times New Roman" w:hAnsi="Times New Roman" w:cs="Times New Roman"/>
            <w:b/>
            <w:sz w:val="24"/>
            <w:szCs w:val="26"/>
            <w:shd w:val="clear" w:color="auto" w:fill="FFFFFF"/>
            <w:lang w:eastAsia="ru-RU"/>
          </w:rPr>
          <w:t>46</w:t>
        </w:r>
        <w:r w:rsidRPr="00DA4B4B">
          <w:rPr>
            <w:rFonts w:ascii="Times New Roman" w:eastAsia="Times New Roman" w:hAnsi="Times New Roman" w:cs="Times New Roman"/>
            <w:sz w:val="24"/>
            <w:szCs w:val="26"/>
            <w:lang w:eastAsia="ru-RU"/>
          </w:rPr>
          <w:t xml:space="preserve"> км</w:t>
        </w:r>
      </w:smartTag>
      <w:r w:rsidRPr="00DA4B4B">
        <w:rPr>
          <w:rFonts w:ascii="Times New Roman" w:eastAsia="Times New Roman" w:hAnsi="Times New Roman" w:cs="Times New Roman"/>
          <w:sz w:val="24"/>
          <w:szCs w:val="26"/>
          <w:lang w:eastAsia="ru-RU"/>
        </w:rPr>
        <w:t>.</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Населенные пункты муниципального образования располагаются в зоне часовой доступности до областного центра и в зоне 30 мин доступности до районного центра обслуживания –г.Камызяка.</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Анализ состояния системы обслуживания в МО «Раздорский сельсовет» проводился на основании исходных данных, предоставленных администрацией муниципального образования. Создание системы учреждений, направленной на удовлетворение культурных, духовных и бытовых потребностей жителей в соответствии с требованиями и стандартами, отвечающими уровню развития современного общества, является одной из первостепенных задач.</w:t>
      </w:r>
      <w:r w:rsidRPr="00DA4B4B">
        <w:rPr>
          <w:rFonts w:ascii="Times New Roman" w:eastAsia="Times New Roman" w:hAnsi="Times New Roman" w:cs="Times New Roman"/>
          <w:sz w:val="24"/>
          <w:szCs w:val="24"/>
          <w:lang w:eastAsia="ru-RU"/>
        </w:rPr>
        <w:tab/>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Все учреждения обслуживания можно подразделить на две группы:</w:t>
      </w:r>
    </w:p>
    <w:p w:rsidR="00DA4B4B" w:rsidRPr="00DA4B4B" w:rsidRDefault="00DA4B4B" w:rsidP="00DA4B4B">
      <w:pPr>
        <w:numPr>
          <w:ilvl w:val="0"/>
          <w:numId w:val="4"/>
        </w:numPr>
        <w:tabs>
          <w:tab w:val="num" w:pos="-8280"/>
          <w:tab w:val="left" w:pos="1134"/>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DA4B4B" w:rsidRPr="00DA4B4B" w:rsidRDefault="00DA4B4B" w:rsidP="00DA4B4B">
      <w:pPr>
        <w:tabs>
          <w:tab w:val="left" w:pos="1134"/>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культурно-образовательная сфера;</w:t>
      </w:r>
    </w:p>
    <w:p w:rsidR="00DA4B4B" w:rsidRPr="00DA4B4B" w:rsidRDefault="00DA4B4B" w:rsidP="00DA4B4B">
      <w:pPr>
        <w:tabs>
          <w:tab w:val="left" w:pos="1134"/>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медицинское обслуживание;</w:t>
      </w:r>
    </w:p>
    <w:p w:rsidR="00DA4B4B" w:rsidRPr="00DA4B4B" w:rsidRDefault="00DA4B4B" w:rsidP="00DA4B4B">
      <w:pPr>
        <w:tabs>
          <w:tab w:val="left" w:pos="1134"/>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сфера физической культуры и спорта.</w:t>
      </w:r>
    </w:p>
    <w:p w:rsidR="00DA4B4B" w:rsidRPr="00DA4B4B" w:rsidRDefault="00DA4B4B" w:rsidP="00DA4B4B">
      <w:pPr>
        <w:tabs>
          <w:tab w:val="left" w:pos="1134"/>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  - торговля, общественное питание, бытовое обслуживание;</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  - коммунальное хозяйство;</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  - учреждения здравоохранения, образования, культурно-просветительные и</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развлекательные учреждения, предоставляющие свои услуги сверх            гарантированного минимума, развитие которых происходит  преимущественно по законам спроса и предложения.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Определение расчетных нормативных показателей обеспеченности объектами социальной сферы было принято с учетом прогноза численности населения муниципального образования и населенных пунктов по стабилизационному сценарию. В расчетах учитывался прогноз численности  населения МО по стабилизационному сценарию:  2022г. на уровне </w:t>
      </w:r>
      <w:r w:rsidRPr="00DA4B4B">
        <w:rPr>
          <w:rFonts w:ascii="Times New Roman" w:eastAsia="Times New Roman" w:hAnsi="Times New Roman" w:cs="Times New Roman"/>
          <w:b/>
          <w:sz w:val="24"/>
          <w:szCs w:val="24"/>
          <w:lang w:eastAsia="ru-RU"/>
        </w:rPr>
        <w:t>2580</w:t>
      </w:r>
      <w:r w:rsidRPr="00DA4B4B">
        <w:rPr>
          <w:rFonts w:ascii="Times New Roman" w:eastAsia="Times New Roman" w:hAnsi="Times New Roman" w:cs="Times New Roman"/>
          <w:sz w:val="24"/>
          <w:szCs w:val="24"/>
          <w:lang w:eastAsia="ru-RU"/>
        </w:rPr>
        <w:t xml:space="preserve"> чел. и к расчетному сроку – </w:t>
      </w:r>
      <w:r w:rsidRPr="00DA4B4B">
        <w:rPr>
          <w:rFonts w:ascii="Times New Roman" w:eastAsia="Times New Roman" w:hAnsi="Times New Roman" w:cs="Times New Roman"/>
          <w:b/>
          <w:sz w:val="24"/>
          <w:szCs w:val="24"/>
          <w:lang w:eastAsia="ru-RU"/>
        </w:rPr>
        <w:t xml:space="preserve">2630 </w:t>
      </w:r>
      <w:r w:rsidRPr="00DA4B4B">
        <w:rPr>
          <w:rFonts w:ascii="Times New Roman" w:eastAsia="Times New Roman" w:hAnsi="Times New Roman" w:cs="Times New Roman"/>
          <w:sz w:val="24"/>
          <w:szCs w:val="24"/>
          <w:lang w:eastAsia="ru-RU"/>
        </w:rPr>
        <w:t>человек.</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Расчет емкости объектов культурно-бытового назначения на данной стадии проектирования выполнен  укрупнено и носит ориентировочный характер.  Задачей генерального плана является выделение территорий общественной застройки в соответствии с планировочными решениями, их состав может меняться в зависимости от уровня потребности в различных видах обслуживания, что связано с уровнем жизни населения.  Мощность учреждений культурно-бытового обслуживания определена, исходя из нормативов СНиП 2.07.01-89*, который принят в </w:t>
      </w:r>
    </w:p>
    <w:p w:rsidR="00DA4B4B" w:rsidRPr="00DA4B4B" w:rsidRDefault="00DA4B4B" w:rsidP="00DA4B4B">
      <w:pPr>
        <w:spacing w:after="0"/>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качестве усредненной ориентировочной нормативной базы.</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 Размещение и мощность существующих основных учреждений обслуживания в разрезе населенных пунктов МО приводится ниже.</w:t>
      </w:r>
    </w:p>
    <w:p w:rsidR="00DA4B4B" w:rsidRPr="00DA4B4B" w:rsidRDefault="00DA4B4B" w:rsidP="00DA4B4B">
      <w:pPr>
        <w:spacing w:after="0" w:line="240" w:lineRule="auto"/>
        <w:ind w:firstLine="720"/>
        <w:jc w:val="right"/>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 xml:space="preserve">                                                                                                         </w:t>
      </w:r>
    </w:p>
    <w:p w:rsidR="00DA4B4B" w:rsidRPr="00DA4B4B" w:rsidRDefault="00DA4B4B" w:rsidP="00DA4B4B">
      <w:pPr>
        <w:spacing w:after="0" w:line="240" w:lineRule="auto"/>
        <w:ind w:firstLine="720"/>
        <w:jc w:val="right"/>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 xml:space="preserve">       Таблица №6.5.1                                                                                                                                                                                                                                                                                                                                                                                                                                                                                                                                                                                                                                                                                                                                                                               </w:t>
      </w:r>
    </w:p>
    <w:p w:rsidR="00DA4B4B" w:rsidRPr="00DA4B4B" w:rsidRDefault="00DA4B4B" w:rsidP="00DA4B4B">
      <w:pPr>
        <w:spacing w:after="0" w:line="240" w:lineRule="auto"/>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 xml:space="preserve">               Характеристика существующей системы обслуживания МО «Раздорский сельсовет»                                                                                                                  </w:t>
      </w:r>
    </w:p>
    <w:tbl>
      <w:tblPr>
        <w:tblW w:w="9771" w:type="dxa"/>
        <w:jc w:val="center"/>
        <w:tblLook w:val="01E0" w:firstRow="1" w:lastRow="1" w:firstColumn="1" w:lastColumn="1" w:noHBand="0" w:noVBand="0"/>
      </w:tblPr>
      <w:tblGrid>
        <w:gridCol w:w="2082"/>
        <w:gridCol w:w="1302"/>
        <w:gridCol w:w="963"/>
        <w:gridCol w:w="1021"/>
        <w:gridCol w:w="1136"/>
        <w:gridCol w:w="1475"/>
        <w:gridCol w:w="1792"/>
      </w:tblGrid>
      <w:tr w:rsidR="00DA4B4B" w:rsidRPr="00DA4B4B" w:rsidTr="00D64B35">
        <w:trPr>
          <w:trHeight w:val="116"/>
          <w:jc w:val="center"/>
        </w:trPr>
        <w:tc>
          <w:tcPr>
            <w:tcW w:w="2082" w:type="dxa"/>
            <w:vMerge w:val="restart"/>
            <w:tcBorders>
              <w:top w:val="single" w:sz="4" w:space="0" w:color="auto"/>
              <w:left w:val="single" w:sz="4" w:space="0" w:color="auto"/>
              <w:bottom w:val="single" w:sz="4" w:space="0" w:color="auto"/>
              <w:right w:val="single" w:sz="4" w:space="0" w:color="auto"/>
            </w:tcBorders>
            <w:shd w:val="clear" w:color="auto" w:fill="C6D9F1"/>
          </w:tcPr>
          <w:p w:rsidR="00DA4B4B" w:rsidRPr="00DA4B4B" w:rsidRDefault="00DA4B4B" w:rsidP="00DA4B4B">
            <w:pPr>
              <w:spacing w:after="0" w:line="240" w:lineRule="auto"/>
              <w:jc w:val="both"/>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Наименование</w:t>
            </w:r>
          </w:p>
          <w:p w:rsidR="00DA4B4B" w:rsidRPr="00DA4B4B" w:rsidRDefault="00DA4B4B" w:rsidP="00DA4B4B">
            <w:pPr>
              <w:spacing w:after="0" w:line="240" w:lineRule="auto"/>
              <w:jc w:val="both"/>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lastRenderedPageBreak/>
              <w:t xml:space="preserve">населенного пункта </w:t>
            </w:r>
          </w:p>
        </w:tc>
        <w:tc>
          <w:tcPr>
            <w:tcW w:w="1302" w:type="dxa"/>
            <w:vMerge w:val="restart"/>
            <w:tcBorders>
              <w:top w:val="single" w:sz="4" w:space="0" w:color="auto"/>
              <w:left w:val="single" w:sz="4" w:space="0" w:color="auto"/>
              <w:bottom w:val="single" w:sz="4" w:space="0" w:color="auto"/>
              <w:right w:val="single" w:sz="4" w:space="0" w:color="auto"/>
            </w:tcBorders>
            <w:shd w:val="clear" w:color="auto" w:fill="C6D9F1"/>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lastRenderedPageBreak/>
              <w:t>Население</w:t>
            </w:r>
          </w:p>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lastRenderedPageBreak/>
              <w:t>(чел)</w:t>
            </w:r>
          </w:p>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(на 1.01.13</w:t>
            </w:r>
          </w:p>
        </w:tc>
        <w:tc>
          <w:tcPr>
            <w:tcW w:w="6387" w:type="dxa"/>
            <w:gridSpan w:val="5"/>
            <w:tcBorders>
              <w:top w:val="single" w:sz="4" w:space="0" w:color="auto"/>
              <w:left w:val="single" w:sz="4" w:space="0" w:color="auto"/>
              <w:bottom w:val="single" w:sz="4" w:space="0" w:color="auto"/>
              <w:right w:val="single" w:sz="4" w:space="0" w:color="auto"/>
            </w:tcBorders>
            <w:shd w:val="clear" w:color="auto" w:fill="C6D9F1"/>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lastRenderedPageBreak/>
              <w:t xml:space="preserve"> Объекты соцкультбыта (кол/мест)</w:t>
            </w:r>
          </w:p>
        </w:tc>
      </w:tr>
      <w:tr w:rsidR="00DA4B4B" w:rsidRPr="00DA4B4B" w:rsidTr="00D64B35">
        <w:trPr>
          <w:trHeight w:val="55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p>
        </w:tc>
        <w:tc>
          <w:tcPr>
            <w:tcW w:w="963" w:type="dxa"/>
            <w:tcBorders>
              <w:top w:val="single" w:sz="4" w:space="0" w:color="auto"/>
              <w:left w:val="single" w:sz="4" w:space="0" w:color="auto"/>
              <w:bottom w:val="single" w:sz="4" w:space="0" w:color="auto"/>
              <w:right w:val="single" w:sz="4" w:space="0" w:color="auto"/>
            </w:tcBorders>
            <w:shd w:val="clear" w:color="auto" w:fill="C6D9F1"/>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детский</w:t>
            </w:r>
          </w:p>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сад</w:t>
            </w:r>
          </w:p>
        </w:tc>
        <w:tc>
          <w:tcPr>
            <w:tcW w:w="1021" w:type="dxa"/>
            <w:tcBorders>
              <w:top w:val="single" w:sz="4" w:space="0" w:color="auto"/>
              <w:left w:val="single" w:sz="4" w:space="0" w:color="auto"/>
              <w:bottom w:val="single" w:sz="4" w:space="0" w:color="auto"/>
              <w:right w:val="single" w:sz="4" w:space="0" w:color="auto"/>
            </w:tcBorders>
            <w:shd w:val="clear" w:color="auto" w:fill="C6D9F1"/>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школа</w:t>
            </w:r>
          </w:p>
        </w:tc>
        <w:tc>
          <w:tcPr>
            <w:tcW w:w="1136" w:type="dxa"/>
            <w:tcBorders>
              <w:top w:val="single" w:sz="4" w:space="0" w:color="auto"/>
              <w:left w:val="single" w:sz="4" w:space="0" w:color="auto"/>
              <w:bottom w:val="single" w:sz="4" w:space="0" w:color="auto"/>
              <w:right w:val="single" w:sz="4" w:space="0" w:color="auto"/>
            </w:tcBorders>
            <w:shd w:val="clear" w:color="auto" w:fill="C6D9F1"/>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клуб(ДК)</w:t>
            </w:r>
          </w:p>
        </w:tc>
        <w:tc>
          <w:tcPr>
            <w:tcW w:w="1475" w:type="dxa"/>
            <w:tcBorders>
              <w:top w:val="single" w:sz="4" w:space="0" w:color="auto"/>
              <w:left w:val="single" w:sz="4" w:space="0" w:color="auto"/>
              <w:bottom w:val="single" w:sz="4" w:space="0" w:color="auto"/>
              <w:right w:val="single" w:sz="4" w:space="0" w:color="auto"/>
            </w:tcBorders>
            <w:shd w:val="clear" w:color="auto" w:fill="C6D9F1"/>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амбулатория.</w:t>
            </w:r>
          </w:p>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(посещен)</w:t>
            </w:r>
          </w:p>
        </w:tc>
        <w:tc>
          <w:tcPr>
            <w:tcW w:w="1792" w:type="dxa"/>
            <w:tcBorders>
              <w:top w:val="single" w:sz="4" w:space="0" w:color="auto"/>
              <w:left w:val="single" w:sz="4" w:space="0" w:color="auto"/>
              <w:bottom w:val="single" w:sz="4" w:space="0" w:color="auto"/>
              <w:right w:val="single" w:sz="4" w:space="0" w:color="auto"/>
            </w:tcBorders>
            <w:shd w:val="clear" w:color="auto" w:fill="C6D9F1"/>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машины</w:t>
            </w:r>
          </w:p>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скорой помощи</w:t>
            </w:r>
          </w:p>
        </w:tc>
      </w:tr>
      <w:tr w:rsidR="00DA4B4B" w:rsidRPr="00DA4B4B" w:rsidTr="00D64B35">
        <w:trPr>
          <w:trHeight w:val="299"/>
          <w:jc w:val="center"/>
        </w:trPr>
        <w:tc>
          <w:tcPr>
            <w:tcW w:w="208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lastRenderedPageBreak/>
              <w:t>с. Раздор</w:t>
            </w:r>
          </w:p>
        </w:tc>
        <w:tc>
          <w:tcPr>
            <w:tcW w:w="13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1341</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1/н.д.</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1/620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1/450</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1/н.д.</w:t>
            </w:r>
          </w:p>
        </w:tc>
        <w:tc>
          <w:tcPr>
            <w:tcW w:w="17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p>
        </w:tc>
      </w:tr>
      <w:tr w:rsidR="00DA4B4B" w:rsidRPr="00DA4B4B" w:rsidTr="00D64B35">
        <w:trPr>
          <w:trHeight w:val="299"/>
          <w:jc w:val="center"/>
        </w:trPr>
        <w:tc>
          <w:tcPr>
            <w:tcW w:w="208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с. Застенка</w:t>
            </w:r>
          </w:p>
        </w:tc>
        <w:tc>
          <w:tcPr>
            <w:tcW w:w="13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571</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1/н.д.</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1/120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1/н.д.</w:t>
            </w:r>
          </w:p>
        </w:tc>
        <w:tc>
          <w:tcPr>
            <w:tcW w:w="17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p>
        </w:tc>
      </w:tr>
      <w:tr w:rsidR="00DA4B4B" w:rsidRPr="00DA4B4B" w:rsidTr="00D64B35">
        <w:trPr>
          <w:trHeight w:val="299"/>
          <w:jc w:val="center"/>
        </w:trPr>
        <w:tc>
          <w:tcPr>
            <w:tcW w:w="208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с. Каспий</w:t>
            </w:r>
          </w:p>
        </w:tc>
        <w:tc>
          <w:tcPr>
            <w:tcW w:w="13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326</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1/н.д.</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1/30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1/н.д.</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w:t>
            </w:r>
          </w:p>
        </w:tc>
        <w:tc>
          <w:tcPr>
            <w:tcW w:w="17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p>
        </w:tc>
      </w:tr>
      <w:tr w:rsidR="00DA4B4B" w:rsidRPr="00DA4B4B" w:rsidTr="00D64B35">
        <w:trPr>
          <w:trHeight w:val="281"/>
          <w:jc w:val="center"/>
        </w:trPr>
        <w:tc>
          <w:tcPr>
            <w:tcW w:w="208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п.Ревин Хутор</w:t>
            </w:r>
          </w:p>
        </w:tc>
        <w:tc>
          <w:tcPr>
            <w:tcW w:w="13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29</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tc>
        <w:tc>
          <w:tcPr>
            <w:tcW w:w="17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p>
        </w:tc>
      </w:tr>
      <w:tr w:rsidR="00DA4B4B" w:rsidRPr="00DA4B4B" w:rsidTr="00D64B35">
        <w:trPr>
          <w:trHeight w:val="299"/>
          <w:jc w:val="center"/>
        </w:trPr>
        <w:tc>
          <w:tcPr>
            <w:tcW w:w="208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п. Азовский</w:t>
            </w:r>
          </w:p>
        </w:tc>
        <w:tc>
          <w:tcPr>
            <w:tcW w:w="13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273</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1/н.д.</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tc>
        <w:tc>
          <w:tcPr>
            <w:tcW w:w="17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p>
        </w:tc>
      </w:tr>
      <w:tr w:rsidR="00DA4B4B" w:rsidRPr="00DA4B4B" w:rsidTr="00D64B35">
        <w:trPr>
          <w:trHeight w:val="299"/>
          <w:jc w:val="center"/>
        </w:trPr>
        <w:tc>
          <w:tcPr>
            <w:tcW w:w="2082" w:type="dxa"/>
            <w:tcBorders>
              <w:top w:val="single" w:sz="4" w:space="0" w:color="auto"/>
              <w:left w:val="single" w:sz="4" w:space="0" w:color="auto"/>
              <w:bottom w:val="single" w:sz="4" w:space="0" w:color="auto"/>
              <w:right w:val="single" w:sz="4" w:space="0" w:color="auto"/>
            </w:tcBorders>
            <w:shd w:val="clear" w:color="auto" w:fill="auto"/>
          </w:tcPr>
          <w:p w:rsidR="00DA4B4B" w:rsidRPr="00DA4B4B" w:rsidRDefault="00DA4B4B" w:rsidP="00DA4B4B">
            <w:pPr>
              <w:spacing w:after="0" w:line="240" w:lineRule="auto"/>
              <w:jc w:val="both"/>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Всего</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2540</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3/25</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3/770</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3/450</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3/н.д.</w:t>
            </w:r>
          </w:p>
        </w:tc>
        <w:tc>
          <w:tcPr>
            <w:tcW w:w="17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p>
        </w:tc>
      </w:tr>
    </w:tbl>
    <w:p w:rsidR="00DA4B4B" w:rsidRPr="00DA4B4B" w:rsidRDefault="00DA4B4B" w:rsidP="00DA4B4B">
      <w:pPr>
        <w:tabs>
          <w:tab w:val="left" w:pos="709"/>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Как видно из таблицы, в настоящее время  населенные пункты муниципального образования имеют  необходимый набор объектов социальной значимости.</w:t>
      </w:r>
    </w:p>
    <w:p w:rsidR="00DA4B4B" w:rsidRPr="00DA4B4B" w:rsidRDefault="00DA4B4B" w:rsidP="00DA4B4B">
      <w:pPr>
        <w:tabs>
          <w:tab w:val="left" w:pos="709"/>
        </w:tabs>
        <w:spacing w:after="0"/>
        <w:ind w:firstLine="709"/>
        <w:jc w:val="both"/>
        <w:rPr>
          <w:rFonts w:ascii="Times New Roman" w:eastAsia="Times New Roman" w:hAnsi="Times New Roman" w:cs="Times New Roman"/>
          <w:color w:val="000000"/>
          <w:sz w:val="24"/>
          <w:szCs w:val="24"/>
          <w:lang w:eastAsia="ru-RU"/>
        </w:rPr>
      </w:pPr>
      <w:r w:rsidRPr="00DA4B4B">
        <w:rPr>
          <w:rFonts w:ascii="Times New Roman" w:eastAsia="Times New Roman" w:hAnsi="Times New Roman" w:cs="Times New Roman"/>
          <w:color w:val="000000"/>
          <w:sz w:val="24"/>
          <w:szCs w:val="24"/>
          <w:lang w:eastAsia="ru-RU"/>
        </w:rPr>
        <w:t xml:space="preserve">В составе СТП МО «Камызякский район» («Град» Омск </w:t>
      </w:r>
      <w:smartTag w:uri="urn:schemas-microsoft-com:office:smarttags" w:element="metricconverter">
        <w:smartTagPr>
          <w:attr w:name="ProductID" w:val="2009 г"/>
        </w:smartTagPr>
        <w:r w:rsidRPr="00DA4B4B">
          <w:rPr>
            <w:rFonts w:ascii="Times New Roman" w:eastAsia="Times New Roman" w:hAnsi="Times New Roman" w:cs="Times New Roman"/>
            <w:color w:val="000000"/>
            <w:sz w:val="24"/>
            <w:szCs w:val="24"/>
            <w:lang w:eastAsia="ru-RU"/>
          </w:rPr>
          <w:t>2009 г</w:t>
        </w:r>
      </w:smartTag>
      <w:r w:rsidRPr="00DA4B4B">
        <w:rPr>
          <w:rFonts w:ascii="Times New Roman" w:eastAsia="Times New Roman" w:hAnsi="Times New Roman" w:cs="Times New Roman"/>
          <w:color w:val="000000"/>
          <w:sz w:val="24"/>
          <w:szCs w:val="24"/>
          <w:lang w:eastAsia="ru-RU"/>
        </w:rPr>
        <w:t>.) произведена рейтинговая оценка муниципальных образований района.</w:t>
      </w:r>
      <w:r w:rsidRPr="00DA4B4B">
        <w:rPr>
          <w:rFonts w:ascii="Times New Roman" w:eastAsia="Times New Roman" w:hAnsi="Times New Roman" w:cs="Times New Roman"/>
          <w:b/>
          <w:i/>
          <w:sz w:val="24"/>
          <w:szCs w:val="24"/>
          <w:lang w:eastAsia="ru-RU"/>
        </w:rPr>
        <w:t xml:space="preserve"> </w:t>
      </w:r>
      <w:r w:rsidRPr="00DA4B4B">
        <w:rPr>
          <w:rFonts w:ascii="Times New Roman" w:eastAsia="Times New Roman" w:hAnsi="Times New Roman" w:cs="Times New Roman"/>
          <w:color w:val="000000"/>
          <w:sz w:val="24"/>
          <w:szCs w:val="24"/>
          <w:lang w:eastAsia="ru-RU"/>
        </w:rPr>
        <w:t xml:space="preserve">Рейтинг – это комплексная оценка состояния субъектов (в данном случае поселений района), которая позволяет определить место конкретного субъекта в  рассматриваемой системе. Согласно проведенного анализа наибольший рейтинг имеет городское поселение г. Камызяк, его рейтинг составляет 14,7 пунктов. Наименьший показатель рейтинга  имеет  Жан-Аульский сельсовет (8,2 пункта).  </w:t>
      </w:r>
    </w:p>
    <w:p w:rsidR="00DA4B4B" w:rsidRPr="00DA4B4B" w:rsidRDefault="00DA4B4B" w:rsidP="00DA4B4B">
      <w:pPr>
        <w:tabs>
          <w:tab w:val="left" w:pos="709"/>
        </w:tabs>
        <w:spacing w:after="0"/>
        <w:ind w:firstLine="709"/>
        <w:jc w:val="both"/>
        <w:rPr>
          <w:rFonts w:ascii="Times New Roman" w:eastAsia="Times New Roman" w:hAnsi="Times New Roman" w:cs="Times New Roman"/>
          <w:color w:val="000000"/>
          <w:sz w:val="24"/>
          <w:szCs w:val="24"/>
          <w:lang w:eastAsia="ru-RU"/>
        </w:rPr>
      </w:pPr>
      <w:r w:rsidRPr="00DA4B4B">
        <w:rPr>
          <w:rFonts w:ascii="Times New Roman" w:eastAsia="Times New Roman" w:hAnsi="Times New Roman" w:cs="Times New Roman"/>
          <w:color w:val="000000"/>
          <w:sz w:val="24"/>
          <w:szCs w:val="24"/>
          <w:lang w:eastAsia="ru-RU"/>
        </w:rPr>
        <w:t xml:space="preserve"> Муниципальное образование «</w:t>
      </w:r>
      <w:r w:rsidRPr="00DA4B4B">
        <w:rPr>
          <w:rFonts w:ascii="Times New Roman" w:eastAsia="Times New Roman" w:hAnsi="Times New Roman" w:cs="Times New Roman"/>
          <w:sz w:val="24"/>
          <w:szCs w:val="24"/>
          <w:lang w:eastAsia="ru-RU"/>
        </w:rPr>
        <w:t>Раздорский сельсовет</w:t>
      </w:r>
      <w:r w:rsidRPr="00DA4B4B">
        <w:rPr>
          <w:rFonts w:ascii="Times New Roman" w:eastAsia="Times New Roman" w:hAnsi="Times New Roman" w:cs="Times New Roman"/>
          <w:color w:val="000000"/>
          <w:sz w:val="24"/>
          <w:szCs w:val="24"/>
          <w:lang w:eastAsia="ru-RU"/>
        </w:rPr>
        <w:t xml:space="preserve">»  занимает </w:t>
      </w:r>
      <w:r w:rsidRPr="00DA4B4B">
        <w:rPr>
          <w:rFonts w:ascii="Times New Roman" w:eastAsia="Times New Roman" w:hAnsi="Times New Roman" w:cs="Times New Roman"/>
          <w:b/>
          <w:color w:val="000000"/>
          <w:sz w:val="24"/>
          <w:szCs w:val="24"/>
          <w:lang w:eastAsia="ru-RU"/>
        </w:rPr>
        <w:t xml:space="preserve">7 </w:t>
      </w:r>
      <w:r w:rsidRPr="00DA4B4B">
        <w:rPr>
          <w:rFonts w:ascii="Times New Roman" w:eastAsia="Times New Roman" w:hAnsi="Times New Roman" w:cs="Times New Roman"/>
          <w:color w:val="000000"/>
          <w:sz w:val="24"/>
          <w:szCs w:val="24"/>
          <w:lang w:eastAsia="ru-RU"/>
        </w:rPr>
        <w:t>место (11,6). В Схеме территориального планирования Камызякского района (СТП, г.Омск) населенные пункты  муниципального образования отнесены к различным  группам развития:</w:t>
      </w:r>
      <w:r w:rsidRPr="00DA4B4B">
        <w:rPr>
          <w:rFonts w:ascii="Times New Roman" w:eastAsia="Times New Roman" w:hAnsi="Times New Roman" w:cs="Times New Roman"/>
          <w:iCs/>
          <w:color w:val="000000"/>
          <w:sz w:val="24"/>
          <w:szCs w:val="24"/>
          <w:lang w:eastAsia="ru-RU"/>
        </w:rPr>
        <w:t xml:space="preserve"> с. Раздор -  </w:t>
      </w:r>
      <w:r w:rsidRPr="00DA4B4B">
        <w:rPr>
          <w:rFonts w:ascii="Times New Roman" w:eastAsia="Times New Roman" w:hAnsi="Times New Roman" w:cs="Times New Roman"/>
          <w:color w:val="000000"/>
          <w:sz w:val="24"/>
          <w:szCs w:val="24"/>
          <w:lang w:eastAsia="ru-RU"/>
        </w:rPr>
        <w:t>малого градостроительного развития, с. Застенка и пос. Азовский - слабого градостроительного развития;  село Каспий и пос. Ревин Хутор- без градостроительного развития.</w:t>
      </w:r>
    </w:p>
    <w:p w:rsidR="00DA4B4B" w:rsidRPr="00DA4B4B" w:rsidRDefault="00DA4B4B" w:rsidP="00DA4B4B">
      <w:pPr>
        <w:tabs>
          <w:tab w:val="left" w:pos="709"/>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color w:val="000000"/>
          <w:sz w:val="24"/>
          <w:lang w:eastAsia="ru-RU"/>
        </w:rPr>
        <w:t>За счет осуществления мероприятий по развитию  социальной сферы территории района в целом и муниципальных образований в частности ожидается изменение рейтинговой оценки  поселения</w:t>
      </w:r>
      <w:r w:rsidRPr="00DA4B4B">
        <w:rPr>
          <w:rFonts w:ascii="Times New Roman" w:eastAsia="Times New Roman" w:hAnsi="Times New Roman" w:cs="Times New Roman"/>
          <w:color w:val="000000"/>
          <w:sz w:val="24"/>
          <w:szCs w:val="24"/>
          <w:lang w:eastAsia="ru-RU"/>
        </w:rPr>
        <w:t>.</w:t>
      </w:r>
      <w:r w:rsidRPr="00DA4B4B">
        <w:rPr>
          <w:rFonts w:ascii="Times New Roman" w:eastAsia="Times New Roman" w:hAnsi="Times New Roman" w:cs="Times New Roman"/>
          <w:sz w:val="24"/>
          <w:szCs w:val="24"/>
          <w:lang w:eastAsia="ru-RU"/>
        </w:rPr>
        <w:t xml:space="preserve"> </w:t>
      </w:r>
    </w:p>
    <w:p w:rsidR="00DA4B4B" w:rsidRPr="00DA4B4B" w:rsidRDefault="00DA4B4B" w:rsidP="00DA4B4B">
      <w:pPr>
        <w:spacing w:after="0"/>
        <w:ind w:firstLine="709"/>
        <w:jc w:val="both"/>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6.5.1 Детские дошкольные учреждения</w:t>
      </w:r>
    </w:p>
    <w:p w:rsidR="00DA4B4B" w:rsidRPr="00DA4B4B" w:rsidRDefault="00DA4B4B" w:rsidP="00DA4B4B">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В настоящее время на территории МО расположены три детских дошкольных учреждения: в с.Раздор, с.Каспий и с.Застенка. Из-за плохой посещаемости детский сад в с. Раздор был закрыт, мощность учреждения в с.Застенка – 25 мест. Необходимо отметить, что в настоящее время посещаемость дошкольных учреждений напрямую зависит от уровня жизни населения. Так уровень оплаты труда на территории Камызякского района значительно ниже средних показателей по области - по величине номинальной среднемесячной заработной платы  район занимает предпоследнее - одиннадцатое место.</w:t>
      </w:r>
    </w:p>
    <w:p w:rsidR="00DA4B4B" w:rsidRPr="00DA4B4B" w:rsidRDefault="00DA4B4B" w:rsidP="00DA4B4B">
      <w:pPr>
        <w:spacing w:after="0"/>
        <w:ind w:firstLine="709"/>
        <w:jc w:val="both"/>
        <w:rPr>
          <w:rFonts w:ascii="Times New Roman" w:eastAsia="Times New Roman" w:hAnsi="Times New Roman" w:cs="Times New Roman"/>
          <w:color w:val="000000"/>
          <w:sz w:val="24"/>
          <w:szCs w:val="24"/>
          <w:lang w:eastAsia="ru-RU"/>
        </w:rPr>
      </w:pPr>
      <w:r w:rsidRPr="00DA4B4B">
        <w:rPr>
          <w:rFonts w:ascii="Times New Roman" w:eastAsia="Times New Roman" w:hAnsi="Times New Roman" w:cs="Times New Roman"/>
          <w:sz w:val="24"/>
          <w:szCs w:val="24"/>
          <w:lang w:eastAsia="ru-RU"/>
        </w:rPr>
        <w:t>Удельный вес детей данной возрастной группы составляет 6,9 % от общей численности населения МО. Исходя из нормативных показателей, на сегодняшний день общая емкость мест в дошкольных учреждениях  МО должна быть не ниже  125 мест при 85% охвате детской группы в возрасте 1-6 лет.</w:t>
      </w:r>
      <w:r w:rsidRPr="00DA4B4B">
        <w:rPr>
          <w:rFonts w:ascii="Times New Roman" w:eastAsia="Times New Roman" w:hAnsi="Times New Roman" w:cs="Times New Roman"/>
          <w:color w:val="000000"/>
          <w:sz w:val="24"/>
          <w:szCs w:val="24"/>
          <w:lang w:eastAsia="ru-RU"/>
        </w:rPr>
        <w:t xml:space="preserve"> Дефицит в дошкольном образовании влечет за собой разный уровень стартовых знаний у детей при поступлении в школу, разный уровень развития речи и других навыков, отличия в степени психологической подготовки к школе, различия в состоянии здоровья дошкольников. Вследствие предполагаемого роста рождаемости проблема необеспеченности детскими садами в последующие годы будет усугубляться, поэтому очевидна необходимость принятия мер (с активным вовлечением средств бюджетов всех уровней) по увеличению мест в детских садах (в том числе строительство новых объектов, замену ветхих и аварийных зданий).</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Прогноз численности населения МО на первую очередь и расчетный срок, с учетом динамики удельного веса детей дошкольного возраста позволяет определить необходимую емкость дошкольных учреждений, которая составит к 2022г.- 160 мест и</w:t>
      </w:r>
      <w:r w:rsidRPr="00DA4B4B">
        <w:rPr>
          <w:rFonts w:ascii="Times New Roman" w:eastAsia="Times New Roman" w:hAnsi="Times New Roman" w:cs="Times New Roman"/>
          <w:b/>
          <w:sz w:val="24"/>
          <w:szCs w:val="24"/>
          <w:lang w:eastAsia="ru-RU"/>
        </w:rPr>
        <w:t xml:space="preserve"> </w:t>
      </w:r>
      <w:r w:rsidRPr="00DA4B4B">
        <w:rPr>
          <w:rFonts w:ascii="Times New Roman" w:eastAsia="Times New Roman" w:hAnsi="Times New Roman" w:cs="Times New Roman"/>
          <w:sz w:val="24"/>
          <w:szCs w:val="24"/>
          <w:lang w:eastAsia="ru-RU"/>
        </w:rPr>
        <w:t>к 2032г.-180  мест.</w:t>
      </w:r>
    </w:p>
    <w:p w:rsidR="00DA4B4B" w:rsidRPr="00DA4B4B" w:rsidRDefault="00DA4B4B" w:rsidP="00DA4B4B">
      <w:pPr>
        <w:spacing w:after="0" w:line="240" w:lineRule="auto"/>
        <w:ind w:firstLine="720"/>
        <w:jc w:val="right"/>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 xml:space="preserve">  Таблица 6.5.1.1 </w:t>
      </w:r>
    </w:p>
    <w:p w:rsidR="00DA4B4B" w:rsidRPr="00DA4B4B" w:rsidRDefault="00DA4B4B" w:rsidP="00DA4B4B">
      <w:pPr>
        <w:spacing w:after="0" w:line="240" w:lineRule="auto"/>
        <w:ind w:firstLine="720"/>
        <w:jc w:val="center"/>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Расчет в потребности детских дошкольных учреждениях</w:t>
      </w:r>
    </w:p>
    <w:tbl>
      <w:tblPr>
        <w:tblW w:w="9374" w:type="dxa"/>
        <w:jc w:val="center"/>
        <w:tblLook w:val="01E0" w:firstRow="1" w:lastRow="1" w:firstColumn="1" w:lastColumn="1" w:noHBand="0" w:noVBand="0"/>
      </w:tblPr>
      <w:tblGrid>
        <w:gridCol w:w="452"/>
        <w:gridCol w:w="2908"/>
        <w:gridCol w:w="1600"/>
        <w:gridCol w:w="1482"/>
        <w:gridCol w:w="1483"/>
        <w:gridCol w:w="1449"/>
      </w:tblGrid>
      <w:tr w:rsidR="00DA4B4B" w:rsidRPr="00DA4B4B" w:rsidTr="00D64B35">
        <w:trPr>
          <w:trHeight w:val="490"/>
          <w:jc w:val="center"/>
        </w:trPr>
        <w:tc>
          <w:tcPr>
            <w:tcW w:w="445" w:type="dxa"/>
            <w:tcBorders>
              <w:top w:val="single" w:sz="4" w:space="0" w:color="auto"/>
              <w:left w:val="single" w:sz="4" w:space="0" w:color="auto"/>
              <w:bottom w:val="single" w:sz="4" w:space="0" w:color="auto"/>
              <w:right w:val="single" w:sz="4" w:space="0" w:color="auto"/>
            </w:tcBorders>
            <w:shd w:val="clear" w:color="auto" w:fill="C6D9F1"/>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пп</w:t>
            </w:r>
          </w:p>
        </w:tc>
        <w:tc>
          <w:tcPr>
            <w:tcW w:w="2911" w:type="dxa"/>
            <w:tcBorders>
              <w:top w:val="single" w:sz="4" w:space="0" w:color="auto"/>
              <w:left w:val="single" w:sz="4" w:space="0" w:color="auto"/>
              <w:bottom w:val="single" w:sz="4" w:space="0" w:color="auto"/>
              <w:right w:val="single" w:sz="4" w:space="0" w:color="auto"/>
            </w:tcBorders>
            <w:shd w:val="clear" w:color="auto" w:fill="C6D9F1"/>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Показатели</w:t>
            </w:r>
          </w:p>
        </w:tc>
        <w:tc>
          <w:tcPr>
            <w:tcW w:w="1601" w:type="dxa"/>
            <w:tcBorders>
              <w:top w:val="single" w:sz="4" w:space="0" w:color="auto"/>
              <w:left w:val="single" w:sz="4" w:space="0" w:color="auto"/>
              <w:bottom w:val="single" w:sz="4" w:space="0" w:color="auto"/>
              <w:right w:val="single" w:sz="4" w:space="0" w:color="auto"/>
            </w:tcBorders>
            <w:shd w:val="clear" w:color="auto" w:fill="C6D9F1"/>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 xml:space="preserve">Единица </w:t>
            </w:r>
          </w:p>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измерения</w:t>
            </w:r>
          </w:p>
        </w:tc>
        <w:tc>
          <w:tcPr>
            <w:tcW w:w="1483" w:type="dxa"/>
            <w:tcBorders>
              <w:top w:val="single" w:sz="4" w:space="0" w:color="auto"/>
              <w:left w:val="single" w:sz="4" w:space="0" w:color="auto"/>
              <w:bottom w:val="single" w:sz="4" w:space="0" w:color="auto"/>
              <w:right w:val="single" w:sz="4" w:space="0" w:color="auto"/>
            </w:tcBorders>
            <w:shd w:val="clear" w:color="auto" w:fill="C6D9F1"/>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Исх. год</w:t>
            </w:r>
          </w:p>
        </w:tc>
        <w:tc>
          <w:tcPr>
            <w:tcW w:w="1484" w:type="dxa"/>
            <w:tcBorders>
              <w:top w:val="single" w:sz="4" w:space="0" w:color="auto"/>
              <w:left w:val="single" w:sz="4" w:space="0" w:color="auto"/>
              <w:bottom w:val="single" w:sz="4" w:space="0" w:color="auto"/>
              <w:right w:val="single" w:sz="4" w:space="0" w:color="auto"/>
            </w:tcBorders>
            <w:shd w:val="clear" w:color="auto" w:fill="C6D9F1"/>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smartTag w:uri="urn:schemas-microsoft-com:office:smarttags" w:element="metricconverter">
              <w:smartTagPr>
                <w:attr w:name="ProductID" w:val="2022 г"/>
              </w:smartTagPr>
              <w:r w:rsidRPr="00DA4B4B">
                <w:rPr>
                  <w:rFonts w:ascii="Times New Roman" w:eastAsia="Times New Roman" w:hAnsi="Times New Roman" w:cs="Times New Roman"/>
                  <w:szCs w:val="24"/>
                  <w:lang w:eastAsia="ru-RU"/>
                </w:rPr>
                <w:t>2022 г</w:t>
              </w:r>
            </w:smartTag>
            <w:r w:rsidRPr="00DA4B4B">
              <w:rPr>
                <w:rFonts w:ascii="Times New Roman" w:eastAsia="Times New Roman" w:hAnsi="Times New Roman" w:cs="Times New Roman"/>
                <w:szCs w:val="24"/>
                <w:lang w:eastAsia="ru-RU"/>
              </w:rPr>
              <w:t>.</w:t>
            </w:r>
          </w:p>
        </w:tc>
        <w:tc>
          <w:tcPr>
            <w:tcW w:w="1450" w:type="dxa"/>
            <w:tcBorders>
              <w:top w:val="single" w:sz="4" w:space="0" w:color="auto"/>
              <w:left w:val="single" w:sz="4" w:space="0" w:color="auto"/>
              <w:bottom w:val="single" w:sz="4" w:space="0" w:color="auto"/>
              <w:right w:val="single" w:sz="4" w:space="0" w:color="auto"/>
            </w:tcBorders>
            <w:shd w:val="clear" w:color="auto" w:fill="C6D9F1"/>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smartTag w:uri="urn:schemas-microsoft-com:office:smarttags" w:element="metricconverter">
              <w:smartTagPr>
                <w:attr w:name="ProductID" w:val="2032 г"/>
              </w:smartTagPr>
              <w:r w:rsidRPr="00DA4B4B">
                <w:rPr>
                  <w:rFonts w:ascii="Times New Roman" w:eastAsia="Times New Roman" w:hAnsi="Times New Roman" w:cs="Times New Roman"/>
                  <w:szCs w:val="24"/>
                  <w:lang w:eastAsia="ru-RU"/>
                </w:rPr>
                <w:t>2032 г</w:t>
              </w:r>
            </w:smartTag>
            <w:r w:rsidRPr="00DA4B4B">
              <w:rPr>
                <w:rFonts w:ascii="Times New Roman" w:eastAsia="Times New Roman" w:hAnsi="Times New Roman" w:cs="Times New Roman"/>
                <w:szCs w:val="24"/>
                <w:lang w:eastAsia="ru-RU"/>
              </w:rPr>
              <w:t>.</w:t>
            </w:r>
          </w:p>
        </w:tc>
      </w:tr>
      <w:tr w:rsidR="00DA4B4B" w:rsidRPr="00DA4B4B" w:rsidTr="00D64B35">
        <w:trPr>
          <w:trHeight w:val="245"/>
          <w:jc w:val="center"/>
        </w:trPr>
        <w:tc>
          <w:tcPr>
            <w:tcW w:w="445"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lastRenderedPageBreak/>
              <w:t>1.</w:t>
            </w:r>
          </w:p>
        </w:tc>
        <w:tc>
          <w:tcPr>
            <w:tcW w:w="2911"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both"/>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Численность населения</w:t>
            </w:r>
          </w:p>
        </w:tc>
        <w:tc>
          <w:tcPr>
            <w:tcW w:w="1601"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чел.</w:t>
            </w:r>
          </w:p>
        </w:tc>
        <w:tc>
          <w:tcPr>
            <w:tcW w:w="148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2540</w:t>
            </w:r>
          </w:p>
        </w:tc>
        <w:tc>
          <w:tcPr>
            <w:tcW w:w="1484"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2580</w:t>
            </w:r>
          </w:p>
        </w:tc>
        <w:tc>
          <w:tcPr>
            <w:tcW w:w="145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2630</w:t>
            </w:r>
          </w:p>
        </w:tc>
      </w:tr>
      <w:tr w:rsidR="00DA4B4B" w:rsidRPr="00DA4B4B" w:rsidTr="00D64B35">
        <w:trPr>
          <w:trHeight w:val="95"/>
          <w:jc w:val="center"/>
        </w:trPr>
        <w:tc>
          <w:tcPr>
            <w:tcW w:w="445" w:type="dxa"/>
            <w:vMerge w:val="restart"/>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w:t>
            </w:r>
          </w:p>
        </w:tc>
        <w:tc>
          <w:tcPr>
            <w:tcW w:w="2911" w:type="dxa"/>
            <w:vMerge w:val="restart"/>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both"/>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Население до- школьного</w:t>
            </w:r>
          </w:p>
          <w:p w:rsidR="00DA4B4B" w:rsidRPr="00DA4B4B" w:rsidRDefault="00DA4B4B" w:rsidP="00DA4B4B">
            <w:pPr>
              <w:spacing w:after="0" w:line="240" w:lineRule="auto"/>
              <w:jc w:val="both"/>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возраста</w:t>
            </w:r>
          </w:p>
        </w:tc>
        <w:tc>
          <w:tcPr>
            <w:tcW w:w="1601"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чел.</w:t>
            </w:r>
          </w:p>
        </w:tc>
        <w:tc>
          <w:tcPr>
            <w:tcW w:w="148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175</w:t>
            </w:r>
          </w:p>
        </w:tc>
        <w:tc>
          <w:tcPr>
            <w:tcW w:w="1484"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190</w:t>
            </w:r>
          </w:p>
        </w:tc>
        <w:tc>
          <w:tcPr>
            <w:tcW w:w="145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210</w:t>
            </w:r>
          </w:p>
        </w:tc>
      </w:tr>
      <w:tr w:rsidR="00DA4B4B" w:rsidRPr="00DA4B4B" w:rsidTr="00D64B35">
        <w:trPr>
          <w:trHeight w:val="16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p>
        </w:tc>
        <w:tc>
          <w:tcPr>
            <w:tcW w:w="1601"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8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6,9</w:t>
            </w:r>
          </w:p>
        </w:tc>
        <w:tc>
          <w:tcPr>
            <w:tcW w:w="1484"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7,4</w:t>
            </w:r>
          </w:p>
        </w:tc>
        <w:tc>
          <w:tcPr>
            <w:tcW w:w="145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8,0</w:t>
            </w:r>
          </w:p>
        </w:tc>
      </w:tr>
      <w:tr w:rsidR="00DA4B4B" w:rsidRPr="00DA4B4B" w:rsidTr="00D64B35">
        <w:trPr>
          <w:trHeight w:val="245"/>
          <w:jc w:val="center"/>
        </w:trPr>
        <w:tc>
          <w:tcPr>
            <w:tcW w:w="445"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3.</w:t>
            </w:r>
          </w:p>
        </w:tc>
        <w:tc>
          <w:tcPr>
            <w:tcW w:w="2911"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both"/>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Охват детей учреждениями</w:t>
            </w:r>
          </w:p>
        </w:tc>
        <w:tc>
          <w:tcPr>
            <w:tcW w:w="16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48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14,3</w:t>
            </w:r>
          </w:p>
        </w:tc>
        <w:tc>
          <w:tcPr>
            <w:tcW w:w="1484"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84,0</w:t>
            </w:r>
          </w:p>
        </w:tc>
        <w:tc>
          <w:tcPr>
            <w:tcW w:w="145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85,0</w:t>
            </w:r>
          </w:p>
        </w:tc>
      </w:tr>
      <w:tr w:rsidR="00DA4B4B" w:rsidRPr="00DA4B4B" w:rsidTr="00D64B35">
        <w:trPr>
          <w:trHeight w:val="230"/>
          <w:jc w:val="center"/>
        </w:trPr>
        <w:tc>
          <w:tcPr>
            <w:tcW w:w="445"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4.</w:t>
            </w:r>
          </w:p>
        </w:tc>
        <w:tc>
          <w:tcPr>
            <w:tcW w:w="2911"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both"/>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Норматив обеспеченности</w:t>
            </w:r>
          </w:p>
        </w:tc>
        <w:tc>
          <w:tcPr>
            <w:tcW w:w="1601"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мест/1000 жит</w:t>
            </w:r>
          </w:p>
        </w:tc>
        <w:tc>
          <w:tcPr>
            <w:tcW w:w="148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57,7</w:t>
            </w:r>
          </w:p>
        </w:tc>
        <w:tc>
          <w:tcPr>
            <w:tcW w:w="1484"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59,1</w:t>
            </w:r>
          </w:p>
        </w:tc>
        <w:tc>
          <w:tcPr>
            <w:tcW w:w="145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59,1</w:t>
            </w:r>
          </w:p>
        </w:tc>
      </w:tr>
      <w:tr w:rsidR="00DA4B4B" w:rsidRPr="00DA4B4B" w:rsidTr="00D64B35">
        <w:trPr>
          <w:trHeight w:val="245"/>
          <w:jc w:val="center"/>
        </w:trPr>
        <w:tc>
          <w:tcPr>
            <w:tcW w:w="445"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5.</w:t>
            </w:r>
          </w:p>
        </w:tc>
        <w:tc>
          <w:tcPr>
            <w:tcW w:w="2911"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both"/>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Расчетная  потребность</w:t>
            </w:r>
          </w:p>
        </w:tc>
        <w:tc>
          <w:tcPr>
            <w:tcW w:w="1601"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мест</w:t>
            </w:r>
          </w:p>
        </w:tc>
        <w:tc>
          <w:tcPr>
            <w:tcW w:w="1483"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150</w:t>
            </w:r>
          </w:p>
        </w:tc>
        <w:tc>
          <w:tcPr>
            <w:tcW w:w="1484"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160</w:t>
            </w:r>
          </w:p>
        </w:tc>
        <w:tc>
          <w:tcPr>
            <w:tcW w:w="1450"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180</w:t>
            </w:r>
          </w:p>
        </w:tc>
      </w:tr>
      <w:tr w:rsidR="00DA4B4B" w:rsidRPr="00DA4B4B" w:rsidTr="00D64B35">
        <w:trPr>
          <w:trHeight w:val="490"/>
          <w:jc w:val="center"/>
        </w:trPr>
        <w:tc>
          <w:tcPr>
            <w:tcW w:w="445" w:type="dxa"/>
            <w:tcBorders>
              <w:top w:val="single" w:sz="4" w:space="0" w:color="auto"/>
              <w:left w:val="single" w:sz="4" w:space="0" w:color="auto"/>
              <w:bottom w:val="single" w:sz="4" w:space="0" w:color="auto"/>
              <w:right w:val="single" w:sz="4" w:space="0" w:color="auto"/>
            </w:tcBorders>
            <w:shd w:val="clear" w:color="auto" w:fill="FFFF99"/>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6.</w:t>
            </w:r>
          </w:p>
        </w:tc>
        <w:tc>
          <w:tcPr>
            <w:tcW w:w="2911" w:type="dxa"/>
            <w:tcBorders>
              <w:top w:val="single" w:sz="4" w:space="0" w:color="auto"/>
              <w:left w:val="single" w:sz="4" w:space="0" w:color="auto"/>
              <w:bottom w:val="single" w:sz="4" w:space="0" w:color="auto"/>
              <w:right w:val="single" w:sz="4" w:space="0" w:color="auto"/>
            </w:tcBorders>
            <w:shd w:val="clear" w:color="auto" w:fill="FFFF99"/>
          </w:tcPr>
          <w:p w:rsidR="00DA4B4B" w:rsidRPr="00DA4B4B" w:rsidRDefault="00DA4B4B" w:rsidP="00DA4B4B">
            <w:pPr>
              <w:spacing w:after="0" w:line="240" w:lineRule="auto"/>
              <w:jc w:val="both"/>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Потребность в новом строительстве</w:t>
            </w:r>
          </w:p>
        </w:tc>
        <w:tc>
          <w:tcPr>
            <w:tcW w:w="1601"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мест</w:t>
            </w:r>
          </w:p>
        </w:tc>
        <w:tc>
          <w:tcPr>
            <w:tcW w:w="1483"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125</w:t>
            </w:r>
          </w:p>
        </w:tc>
        <w:tc>
          <w:tcPr>
            <w:tcW w:w="1484"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135</w:t>
            </w:r>
          </w:p>
        </w:tc>
        <w:tc>
          <w:tcPr>
            <w:tcW w:w="1450"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155</w:t>
            </w:r>
          </w:p>
        </w:tc>
      </w:tr>
    </w:tbl>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color w:val="000000"/>
          <w:sz w:val="24"/>
          <w:szCs w:val="24"/>
          <w:lang w:eastAsia="ru-RU"/>
        </w:rPr>
        <w:t xml:space="preserve">Следует отметить, что расчет производился исходя из нормативной потребности посещения детских садов 85% детьми дошкольного возраста. В расчете имеется погрешность по несоответствию расчетной нормативной потребности и фактической возможностью  посещаемости учреждений. </w:t>
      </w:r>
      <w:r w:rsidRPr="00DA4B4B">
        <w:rPr>
          <w:rFonts w:ascii="Times New Roman" w:eastAsia="Times New Roman" w:hAnsi="Times New Roman" w:cs="Times New Roman"/>
          <w:sz w:val="24"/>
          <w:szCs w:val="24"/>
          <w:lang w:eastAsia="ru-RU"/>
        </w:rPr>
        <w:t xml:space="preserve">С учетом прироста категории детей дошкольного возраста в интервале 2013-2032гг. проектом рекомендуется  до 2022г. строительство нового дошкольного учреждения емкостью до </w:t>
      </w:r>
      <w:r w:rsidRPr="00DA4B4B">
        <w:rPr>
          <w:rFonts w:ascii="Times New Roman" w:eastAsia="Times New Roman" w:hAnsi="Times New Roman" w:cs="Times New Roman"/>
          <w:b/>
          <w:sz w:val="24"/>
          <w:szCs w:val="24"/>
          <w:lang w:eastAsia="ru-RU"/>
        </w:rPr>
        <w:t>90</w:t>
      </w:r>
      <w:r w:rsidRPr="00DA4B4B">
        <w:rPr>
          <w:rFonts w:ascii="Times New Roman" w:eastAsia="Times New Roman" w:hAnsi="Times New Roman" w:cs="Times New Roman"/>
          <w:sz w:val="24"/>
          <w:szCs w:val="24"/>
          <w:lang w:eastAsia="ru-RU"/>
        </w:rPr>
        <w:t xml:space="preserve"> мест на территории с. Раздор и реконструкцию детского сада в с.Застенка с доведением его мощности до </w:t>
      </w:r>
      <w:r w:rsidRPr="00DA4B4B">
        <w:rPr>
          <w:rFonts w:ascii="Times New Roman" w:eastAsia="Times New Roman" w:hAnsi="Times New Roman" w:cs="Times New Roman"/>
          <w:b/>
          <w:sz w:val="24"/>
          <w:szCs w:val="24"/>
          <w:lang w:eastAsia="ru-RU"/>
        </w:rPr>
        <w:t>50</w:t>
      </w:r>
      <w:r w:rsidRPr="00DA4B4B">
        <w:rPr>
          <w:rFonts w:ascii="Times New Roman" w:eastAsia="Times New Roman" w:hAnsi="Times New Roman" w:cs="Times New Roman"/>
          <w:sz w:val="24"/>
          <w:szCs w:val="24"/>
          <w:lang w:eastAsia="ru-RU"/>
        </w:rPr>
        <w:t xml:space="preserve"> мест, проведение капитального ремонта существующего дошкольного учреждения в с.Каспий. При этом необходимо учитывать уровень жизни населения, его возможность пользоваться дошкольными учреждениями.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 Детские дошкольные учреждения являются объектами с нормируемой доступностью и радиусом обслуживания (500м). Предполагается обслуживание населения п. Ревин Хутор и с.Раздор дошкольным учреждением, размещаемым в административном центре, а с.Застенка и п.Азовский – учреждением села Застенка.</w:t>
      </w:r>
    </w:p>
    <w:p w:rsidR="00DA4B4B" w:rsidRPr="00DA4B4B" w:rsidRDefault="00DA4B4B" w:rsidP="00DA4B4B">
      <w:pPr>
        <w:spacing w:after="0"/>
        <w:ind w:firstLine="709"/>
        <w:jc w:val="both"/>
        <w:rPr>
          <w:rFonts w:ascii="Times New Roman" w:eastAsia="Times New Roman" w:hAnsi="Times New Roman" w:cs="Times New Roman"/>
          <w:b/>
          <w:sz w:val="24"/>
          <w:szCs w:val="24"/>
          <w:lang w:eastAsia="ru-RU"/>
        </w:rPr>
      </w:pPr>
      <w:r w:rsidRPr="00DA4B4B">
        <w:rPr>
          <w:rFonts w:ascii="Times New Roman" w:eastAsia="Times New Roman" w:hAnsi="Times New Roman" w:cs="Times New Roman"/>
          <w:sz w:val="24"/>
          <w:szCs w:val="24"/>
          <w:lang w:eastAsia="ru-RU"/>
        </w:rPr>
        <w:t xml:space="preserve">Необходимая площадь земельного участка для дошкольного учреждения на 90 мест составит не менее </w:t>
      </w:r>
      <w:smartTag w:uri="urn:schemas-microsoft-com:office:smarttags" w:element="metricconverter">
        <w:smartTagPr>
          <w:attr w:name="ProductID" w:val="0,4 га"/>
        </w:smartTagPr>
        <w:r w:rsidRPr="00DA4B4B">
          <w:rPr>
            <w:rFonts w:ascii="Times New Roman" w:eastAsia="Times New Roman" w:hAnsi="Times New Roman" w:cs="Times New Roman"/>
            <w:b/>
            <w:sz w:val="24"/>
            <w:szCs w:val="24"/>
            <w:lang w:eastAsia="ru-RU"/>
          </w:rPr>
          <w:t xml:space="preserve">0,4 </w:t>
        </w:r>
        <w:r w:rsidRPr="00DA4B4B">
          <w:rPr>
            <w:rFonts w:ascii="Times New Roman" w:eastAsia="Times New Roman" w:hAnsi="Times New Roman" w:cs="Times New Roman"/>
            <w:sz w:val="24"/>
            <w:szCs w:val="24"/>
            <w:lang w:eastAsia="ru-RU"/>
          </w:rPr>
          <w:t>га</w:t>
        </w:r>
      </w:smartTag>
      <w:r w:rsidRPr="00DA4B4B">
        <w:rPr>
          <w:rFonts w:ascii="Times New Roman" w:eastAsia="Times New Roman" w:hAnsi="Times New Roman" w:cs="Times New Roman"/>
          <w:sz w:val="24"/>
          <w:szCs w:val="24"/>
          <w:lang w:eastAsia="ru-RU"/>
        </w:rPr>
        <w:t xml:space="preserve">. Общая потребность в территории составит  </w:t>
      </w:r>
      <w:smartTag w:uri="urn:schemas-microsoft-com:office:smarttags" w:element="metricconverter">
        <w:smartTagPr>
          <w:attr w:name="ProductID" w:val="0.6 га"/>
        </w:smartTagPr>
        <w:r w:rsidRPr="00DA4B4B">
          <w:rPr>
            <w:rFonts w:ascii="Times New Roman" w:eastAsia="Times New Roman" w:hAnsi="Times New Roman" w:cs="Times New Roman"/>
            <w:b/>
            <w:sz w:val="24"/>
            <w:szCs w:val="24"/>
            <w:lang w:eastAsia="ru-RU"/>
          </w:rPr>
          <w:t>0.6</w:t>
        </w:r>
        <w:r w:rsidRPr="00DA4B4B">
          <w:rPr>
            <w:rFonts w:ascii="Times New Roman" w:eastAsia="Times New Roman" w:hAnsi="Times New Roman" w:cs="Times New Roman"/>
            <w:sz w:val="24"/>
            <w:szCs w:val="24"/>
            <w:lang w:eastAsia="ru-RU"/>
          </w:rPr>
          <w:t xml:space="preserve"> га</w:t>
        </w:r>
      </w:smartTag>
    </w:p>
    <w:p w:rsidR="00DA4B4B" w:rsidRPr="00DA4B4B" w:rsidRDefault="00DA4B4B" w:rsidP="00DA4B4B">
      <w:pPr>
        <w:spacing w:after="0"/>
        <w:ind w:firstLine="709"/>
        <w:jc w:val="both"/>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6.5.2  Общеобразовательные школы</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На 01.01.2013г. в муниципальном образовании  функционируют:</w:t>
      </w:r>
    </w:p>
    <w:p w:rsidR="00DA4B4B" w:rsidRPr="00DA4B4B" w:rsidRDefault="00DA4B4B" w:rsidP="00DA4B4B">
      <w:pPr>
        <w:spacing w:after="0"/>
        <w:ind w:firstLine="709"/>
        <w:jc w:val="both"/>
        <w:rPr>
          <w:rFonts w:ascii="Times New Roman" w:eastAsia="Times New Roman" w:hAnsi="Times New Roman" w:cs="Times New Roman"/>
          <w:color w:val="000000"/>
          <w:sz w:val="24"/>
          <w:szCs w:val="24"/>
          <w:lang w:eastAsia="ru-RU"/>
        </w:rPr>
      </w:pPr>
      <w:r w:rsidRPr="00DA4B4B">
        <w:rPr>
          <w:rFonts w:ascii="Times New Roman" w:eastAsia="Times New Roman" w:hAnsi="Times New Roman" w:cs="Times New Roman"/>
          <w:sz w:val="24"/>
          <w:szCs w:val="24"/>
          <w:lang w:eastAsia="ru-RU"/>
        </w:rPr>
        <w:t xml:space="preserve">- общеобразовательное учреждение» </w:t>
      </w:r>
      <w:r w:rsidRPr="00DA4B4B">
        <w:rPr>
          <w:rFonts w:ascii="Times New Roman" w:eastAsia="Times New Roman" w:hAnsi="Times New Roman" w:cs="Times New Roman"/>
          <w:color w:val="000000"/>
          <w:sz w:val="24"/>
          <w:szCs w:val="24"/>
          <w:lang w:eastAsia="ru-RU"/>
        </w:rPr>
        <w:t>Раздорская СОШ «им. А.П. Гужвина»</w:t>
      </w:r>
      <w:r w:rsidRPr="00DA4B4B">
        <w:rPr>
          <w:rFonts w:ascii="Times New Roman" w:eastAsia="Times New Roman" w:hAnsi="Times New Roman" w:cs="Times New Roman"/>
          <w:i/>
          <w:iCs/>
          <w:color w:val="000000"/>
          <w:sz w:val="24"/>
          <w:szCs w:val="24"/>
          <w:lang w:eastAsia="ru-RU"/>
        </w:rPr>
        <w:t xml:space="preserve">  на </w:t>
      </w:r>
      <w:r w:rsidRPr="00DA4B4B">
        <w:rPr>
          <w:rFonts w:ascii="Times New Roman" w:eastAsia="Times New Roman" w:hAnsi="Times New Roman" w:cs="Times New Roman"/>
          <w:iCs/>
          <w:color w:val="000000"/>
          <w:sz w:val="24"/>
          <w:szCs w:val="24"/>
          <w:lang w:eastAsia="ru-RU"/>
        </w:rPr>
        <w:t>620 учащихся, типовое здание</w:t>
      </w:r>
      <w:r w:rsidRPr="00DA4B4B">
        <w:rPr>
          <w:rFonts w:ascii="Times New Roman" w:eastAsia="Times New Roman" w:hAnsi="Times New Roman" w:cs="Times New Roman"/>
          <w:i/>
          <w:iCs/>
          <w:color w:val="000000"/>
          <w:sz w:val="24"/>
          <w:szCs w:val="24"/>
          <w:lang w:eastAsia="ru-RU"/>
        </w:rPr>
        <w:t xml:space="preserve"> </w:t>
      </w:r>
      <w:r w:rsidRPr="00DA4B4B">
        <w:rPr>
          <w:rFonts w:ascii="Times New Roman" w:eastAsia="Times New Roman" w:hAnsi="Times New Roman" w:cs="Times New Roman"/>
          <w:color w:val="000000"/>
          <w:sz w:val="24"/>
          <w:szCs w:val="24"/>
          <w:lang w:eastAsia="ru-RU"/>
        </w:rPr>
        <w:t>1986г.  постройки с износом до-30%; загрузка -40%;</w:t>
      </w:r>
    </w:p>
    <w:p w:rsidR="00DA4B4B" w:rsidRPr="00DA4B4B" w:rsidRDefault="00DA4B4B" w:rsidP="00DA4B4B">
      <w:pPr>
        <w:spacing w:after="0"/>
        <w:ind w:firstLine="709"/>
        <w:jc w:val="both"/>
        <w:rPr>
          <w:rFonts w:ascii="Times New Roman" w:eastAsia="Times New Roman" w:hAnsi="Times New Roman" w:cs="Times New Roman"/>
          <w:iCs/>
          <w:color w:val="000000"/>
          <w:sz w:val="24"/>
          <w:szCs w:val="24"/>
          <w:lang w:eastAsia="ru-RU"/>
        </w:rPr>
      </w:pPr>
      <w:r w:rsidRPr="00DA4B4B">
        <w:rPr>
          <w:rFonts w:ascii="Times New Roman" w:eastAsia="Times New Roman" w:hAnsi="Times New Roman" w:cs="Times New Roman"/>
          <w:i/>
          <w:iCs/>
          <w:color w:val="000000"/>
          <w:sz w:val="24"/>
          <w:szCs w:val="24"/>
          <w:lang w:eastAsia="ru-RU"/>
        </w:rPr>
        <w:t xml:space="preserve">- </w:t>
      </w:r>
      <w:r w:rsidRPr="00DA4B4B">
        <w:rPr>
          <w:rFonts w:ascii="Times New Roman" w:eastAsia="Times New Roman" w:hAnsi="Times New Roman" w:cs="Times New Roman"/>
          <w:color w:val="000000"/>
          <w:sz w:val="24"/>
          <w:szCs w:val="24"/>
          <w:lang w:eastAsia="ru-RU"/>
        </w:rPr>
        <w:t>Застенская  ООШ – на 120 мест, здание построено в 1924г., перестраивалось в 1970-76гг. износ-100</w:t>
      </w:r>
      <w:r w:rsidRPr="00DA4B4B">
        <w:rPr>
          <w:rFonts w:ascii="Times New Roman" w:eastAsia="Times New Roman" w:hAnsi="Times New Roman" w:cs="Times New Roman"/>
          <w:i/>
          <w:iCs/>
          <w:color w:val="000000"/>
          <w:sz w:val="24"/>
          <w:szCs w:val="24"/>
          <w:lang w:eastAsia="ru-RU"/>
        </w:rPr>
        <w:t xml:space="preserve">%; </w:t>
      </w:r>
      <w:r w:rsidRPr="00DA4B4B">
        <w:rPr>
          <w:rFonts w:ascii="Times New Roman" w:eastAsia="Times New Roman" w:hAnsi="Times New Roman" w:cs="Times New Roman"/>
          <w:iCs/>
          <w:color w:val="000000"/>
          <w:sz w:val="24"/>
          <w:szCs w:val="24"/>
          <w:lang w:eastAsia="ru-RU"/>
        </w:rPr>
        <w:t xml:space="preserve">загрузка – 32%; </w:t>
      </w:r>
    </w:p>
    <w:p w:rsidR="00DA4B4B" w:rsidRPr="00DA4B4B" w:rsidRDefault="00DA4B4B" w:rsidP="00DA4B4B">
      <w:pPr>
        <w:spacing w:after="0"/>
        <w:ind w:firstLine="709"/>
        <w:jc w:val="both"/>
        <w:rPr>
          <w:rFonts w:ascii="Times New Roman" w:eastAsia="Times New Roman" w:hAnsi="Times New Roman" w:cs="Times New Roman"/>
          <w:color w:val="000000"/>
          <w:sz w:val="24"/>
          <w:szCs w:val="24"/>
          <w:lang w:eastAsia="ru-RU"/>
        </w:rPr>
      </w:pPr>
      <w:r w:rsidRPr="00DA4B4B">
        <w:rPr>
          <w:rFonts w:ascii="Times New Roman" w:eastAsia="Times New Roman" w:hAnsi="Times New Roman" w:cs="Times New Roman"/>
          <w:iCs/>
          <w:color w:val="000000"/>
          <w:sz w:val="24"/>
          <w:szCs w:val="24"/>
          <w:lang w:eastAsia="ru-RU"/>
        </w:rPr>
        <w:t xml:space="preserve">- </w:t>
      </w:r>
      <w:r w:rsidRPr="00DA4B4B">
        <w:rPr>
          <w:rFonts w:ascii="Times New Roman" w:eastAsia="Times New Roman" w:hAnsi="Times New Roman" w:cs="Times New Roman"/>
          <w:color w:val="000000"/>
          <w:sz w:val="24"/>
          <w:szCs w:val="24"/>
          <w:lang w:eastAsia="ru-RU"/>
        </w:rPr>
        <w:t>начальная школа</w:t>
      </w:r>
      <w:r w:rsidRPr="00DA4B4B">
        <w:rPr>
          <w:rFonts w:ascii="Times New Roman" w:eastAsia="Times New Roman" w:hAnsi="Times New Roman" w:cs="Times New Roman"/>
          <w:iCs/>
          <w:color w:val="000000"/>
          <w:sz w:val="24"/>
          <w:szCs w:val="24"/>
          <w:lang w:eastAsia="ru-RU"/>
        </w:rPr>
        <w:t xml:space="preserve"> в с.Каспий, </w:t>
      </w:r>
      <w:r w:rsidRPr="00DA4B4B">
        <w:rPr>
          <w:rFonts w:ascii="Times New Roman" w:eastAsia="Times New Roman" w:hAnsi="Times New Roman" w:cs="Times New Roman"/>
          <w:color w:val="000000"/>
          <w:sz w:val="24"/>
          <w:szCs w:val="24"/>
          <w:lang w:eastAsia="ru-RU"/>
        </w:rPr>
        <w:t>филиал Раздорской СОШ, типовое здание, год ввода- 1953г., износ -100%.</w:t>
      </w:r>
    </w:p>
    <w:p w:rsidR="00DA4B4B" w:rsidRPr="00DA4B4B" w:rsidRDefault="00DA4B4B" w:rsidP="00DA4B4B">
      <w:pPr>
        <w:spacing w:after="0"/>
        <w:ind w:firstLine="709"/>
        <w:jc w:val="both"/>
        <w:rPr>
          <w:rFonts w:ascii="Times New Roman" w:eastAsia="Times New Roman" w:hAnsi="Times New Roman" w:cs="Times New Roman"/>
          <w:color w:val="000000"/>
          <w:sz w:val="24"/>
          <w:szCs w:val="24"/>
          <w:lang w:eastAsia="ru-RU"/>
        </w:rPr>
      </w:pPr>
      <w:r w:rsidRPr="00DA4B4B">
        <w:rPr>
          <w:rFonts w:ascii="Times New Roman" w:eastAsia="Times New Roman" w:hAnsi="Times New Roman" w:cs="Times New Roman"/>
          <w:color w:val="000000"/>
          <w:sz w:val="24"/>
          <w:lang w:eastAsia="ru-RU"/>
        </w:rPr>
        <w:t>Общий дефицит в учреждениях школьного образования в районе, как и в муниципальном образовании  отсутствует. Большинство школ загружено только наполовину.</w:t>
      </w:r>
    </w:p>
    <w:p w:rsidR="00DA4B4B" w:rsidRPr="00DA4B4B" w:rsidRDefault="00DA4B4B" w:rsidP="00DA4B4B">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Численность возрастной группы рассматриваемой категории населения по муниципальному образованию «Раздорский сельсовет» составляет на сегодняшний день </w:t>
      </w:r>
      <w:r w:rsidRPr="00DA4B4B">
        <w:rPr>
          <w:rFonts w:ascii="Times New Roman" w:eastAsia="Times New Roman" w:hAnsi="Times New Roman" w:cs="Times New Roman"/>
          <w:b/>
          <w:sz w:val="24"/>
          <w:szCs w:val="24"/>
          <w:lang w:eastAsia="ru-RU"/>
        </w:rPr>
        <w:t>583</w:t>
      </w:r>
      <w:r w:rsidRPr="00DA4B4B">
        <w:rPr>
          <w:rFonts w:ascii="Times New Roman" w:eastAsia="Times New Roman" w:hAnsi="Times New Roman" w:cs="Times New Roman"/>
          <w:sz w:val="24"/>
          <w:szCs w:val="24"/>
          <w:lang w:eastAsia="ru-RU"/>
        </w:rPr>
        <w:t xml:space="preserve"> человека (22,9%). Загруженность школ составляет около 36% от общего числа мест. В первую смену занимаются все учащиеся.</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При условии перехода на обязательное 11-класное образование (100% охват подростков в возрасте 16-17 лет),  общая емкость учреждений общего и среднего образования  для детей школьной группы, проживающих в пределах территории муниципалитета, должна составить к </w:t>
      </w:r>
      <w:smartTag w:uri="urn:schemas-microsoft-com:office:smarttags" w:element="metricconverter">
        <w:smartTagPr>
          <w:attr w:name="ProductID" w:val="2032 г"/>
        </w:smartTagPr>
        <w:r w:rsidRPr="00DA4B4B">
          <w:rPr>
            <w:rFonts w:ascii="Times New Roman" w:eastAsia="Times New Roman" w:hAnsi="Times New Roman" w:cs="Times New Roman"/>
            <w:sz w:val="24"/>
            <w:szCs w:val="24"/>
            <w:lang w:eastAsia="ru-RU"/>
          </w:rPr>
          <w:t>2032 г</w:t>
        </w:r>
      </w:smartTag>
      <w:r w:rsidRPr="00DA4B4B">
        <w:rPr>
          <w:rFonts w:ascii="Times New Roman" w:eastAsia="Times New Roman" w:hAnsi="Times New Roman" w:cs="Times New Roman"/>
          <w:sz w:val="24"/>
          <w:szCs w:val="24"/>
          <w:lang w:eastAsia="ru-RU"/>
        </w:rPr>
        <w:t xml:space="preserve">. – </w:t>
      </w:r>
      <w:r w:rsidRPr="00DA4B4B">
        <w:rPr>
          <w:rFonts w:ascii="Times New Roman" w:eastAsia="Times New Roman" w:hAnsi="Times New Roman" w:cs="Times New Roman"/>
          <w:b/>
          <w:sz w:val="24"/>
          <w:szCs w:val="24"/>
          <w:lang w:eastAsia="ru-RU"/>
        </w:rPr>
        <w:t xml:space="preserve">600 </w:t>
      </w:r>
      <w:r w:rsidRPr="00DA4B4B">
        <w:rPr>
          <w:rFonts w:ascii="Times New Roman" w:eastAsia="Times New Roman" w:hAnsi="Times New Roman" w:cs="Times New Roman"/>
          <w:sz w:val="24"/>
          <w:szCs w:val="24"/>
          <w:lang w:eastAsia="ru-RU"/>
        </w:rPr>
        <w:t xml:space="preserve">мест в т.ч. к </w:t>
      </w:r>
      <w:smartTag w:uri="urn:schemas-microsoft-com:office:smarttags" w:element="metricconverter">
        <w:smartTagPr>
          <w:attr w:name="ProductID" w:val="2022 г"/>
        </w:smartTagPr>
        <w:r w:rsidRPr="00DA4B4B">
          <w:rPr>
            <w:rFonts w:ascii="Times New Roman" w:eastAsia="Times New Roman" w:hAnsi="Times New Roman" w:cs="Times New Roman"/>
            <w:sz w:val="24"/>
            <w:szCs w:val="24"/>
            <w:lang w:eastAsia="ru-RU"/>
          </w:rPr>
          <w:t>2022 г</w:t>
        </w:r>
      </w:smartTag>
      <w:r w:rsidRPr="00DA4B4B">
        <w:rPr>
          <w:rFonts w:ascii="Times New Roman" w:eastAsia="Times New Roman" w:hAnsi="Times New Roman" w:cs="Times New Roman"/>
          <w:sz w:val="24"/>
          <w:szCs w:val="24"/>
          <w:lang w:eastAsia="ru-RU"/>
        </w:rPr>
        <w:t>. –</w:t>
      </w:r>
      <w:r w:rsidRPr="00DA4B4B">
        <w:rPr>
          <w:rFonts w:ascii="Times New Roman" w:eastAsia="Times New Roman" w:hAnsi="Times New Roman" w:cs="Times New Roman"/>
          <w:b/>
          <w:sz w:val="24"/>
          <w:szCs w:val="24"/>
          <w:lang w:eastAsia="ru-RU"/>
        </w:rPr>
        <w:t xml:space="preserve"> 590</w:t>
      </w:r>
      <w:r w:rsidRPr="00DA4B4B">
        <w:rPr>
          <w:rFonts w:ascii="Times New Roman" w:eastAsia="Times New Roman" w:hAnsi="Times New Roman" w:cs="Times New Roman"/>
          <w:sz w:val="24"/>
          <w:szCs w:val="24"/>
          <w:lang w:eastAsia="ru-RU"/>
        </w:rPr>
        <w:t xml:space="preserve"> мест, что отражает  прогнозируемые демографические процессы.</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color w:val="000000"/>
          <w:sz w:val="24"/>
          <w:szCs w:val="24"/>
          <w:lang w:eastAsia="ru-RU"/>
        </w:rPr>
        <w:t xml:space="preserve">В СТП муниципального образования «Камызякский район» («Град» Омск </w:t>
      </w:r>
      <w:smartTag w:uri="urn:schemas-microsoft-com:office:smarttags" w:element="metricconverter">
        <w:smartTagPr>
          <w:attr w:name="ProductID" w:val="2009 г"/>
        </w:smartTagPr>
        <w:r w:rsidRPr="00DA4B4B">
          <w:rPr>
            <w:rFonts w:ascii="Times New Roman" w:eastAsia="Times New Roman" w:hAnsi="Times New Roman" w:cs="Times New Roman"/>
            <w:color w:val="000000"/>
            <w:sz w:val="24"/>
            <w:szCs w:val="24"/>
            <w:lang w:eastAsia="ru-RU"/>
          </w:rPr>
          <w:t>2009 г</w:t>
        </w:r>
      </w:smartTag>
      <w:r w:rsidRPr="00DA4B4B">
        <w:rPr>
          <w:rFonts w:ascii="Times New Roman" w:eastAsia="Times New Roman" w:hAnsi="Times New Roman" w:cs="Times New Roman"/>
          <w:color w:val="000000"/>
          <w:sz w:val="24"/>
          <w:szCs w:val="24"/>
          <w:lang w:eastAsia="ru-RU"/>
        </w:rPr>
        <w:t xml:space="preserve">.) рекомендуется </w:t>
      </w:r>
      <w:r w:rsidRPr="00DA4B4B">
        <w:rPr>
          <w:rFonts w:ascii="Times New Roman" w:eastAsia="Times New Roman" w:hAnsi="Times New Roman" w:cs="Times New Roman"/>
          <w:sz w:val="24"/>
          <w:szCs w:val="24"/>
          <w:lang w:eastAsia="ru-RU"/>
        </w:rPr>
        <w:t>реконструкция Раздорской СОШ и снос Застенской ООШ</w:t>
      </w:r>
      <w:r w:rsidRPr="00DA4B4B">
        <w:rPr>
          <w:rFonts w:ascii="Times New Roman" w:eastAsia="Times New Roman" w:hAnsi="Times New Roman" w:cs="Times New Roman"/>
          <w:color w:val="000000"/>
          <w:sz w:val="24"/>
          <w:szCs w:val="24"/>
          <w:lang w:eastAsia="ru-RU"/>
        </w:rPr>
        <w:t>. При этом</w:t>
      </w:r>
      <w:r w:rsidRPr="00DA4B4B">
        <w:rPr>
          <w:rFonts w:ascii="Times New Roman" w:eastAsia="Times New Roman" w:hAnsi="Times New Roman" w:cs="Times New Roman"/>
          <w:sz w:val="24"/>
          <w:szCs w:val="24"/>
          <w:lang w:eastAsia="ru-RU"/>
        </w:rPr>
        <w:t xml:space="preserve"> в Раздорскую СОШ сохраняется подвоз учащихся 5-11 классов из населенных пунктов п. Каспий, с. Бирючек;</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color w:val="000000"/>
          <w:sz w:val="24"/>
          <w:lang w:eastAsia="ru-RU"/>
        </w:rPr>
        <w:t>Настоящим проектом учитываются мероприятия, заложенные в СТП «Камызякский район». Предусматривается благоустройство пришкольной территории школы с.Раздор с устройством развитого физкультурно-спортивного комплекса.</w:t>
      </w:r>
      <w:r w:rsidRPr="00DA4B4B">
        <w:rPr>
          <w:rFonts w:ascii="Times New Roman" w:eastAsia="Times New Roman" w:hAnsi="Times New Roman" w:cs="Times New Roman"/>
          <w:sz w:val="24"/>
          <w:szCs w:val="24"/>
          <w:lang w:eastAsia="ru-RU"/>
        </w:rPr>
        <w:t xml:space="preserve"> Рекомендуется проведение планового ремонта существующей школы.  Нормируемая площадь территории земельного участка </w:t>
      </w:r>
      <w:r w:rsidRPr="00DA4B4B">
        <w:rPr>
          <w:rFonts w:ascii="Times New Roman" w:eastAsia="Times New Roman" w:hAnsi="Times New Roman" w:cs="Times New Roman"/>
          <w:sz w:val="24"/>
          <w:szCs w:val="24"/>
          <w:lang w:eastAsia="ru-RU"/>
        </w:rPr>
        <w:lastRenderedPageBreak/>
        <w:t xml:space="preserve">школы на 625  мест  не менее  </w:t>
      </w:r>
      <w:smartTag w:uri="urn:schemas-microsoft-com:office:smarttags" w:element="metricconverter">
        <w:smartTagPr>
          <w:attr w:name="ProductID" w:val="2,5 га"/>
        </w:smartTagPr>
        <w:r w:rsidRPr="00DA4B4B">
          <w:rPr>
            <w:rFonts w:ascii="Times New Roman" w:eastAsia="Times New Roman" w:hAnsi="Times New Roman" w:cs="Times New Roman"/>
            <w:b/>
            <w:sz w:val="24"/>
            <w:szCs w:val="24"/>
            <w:lang w:eastAsia="ru-RU"/>
          </w:rPr>
          <w:t>2,5</w:t>
        </w:r>
        <w:r w:rsidRPr="00DA4B4B">
          <w:rPr>
            <w:rFonts w:ascii="Times New Roman" w:eastAsia="Times New Roman" w:hAnsi="Times New Roman" w:cs="Times New Roman"/>
            <w:sz w:val="24"/>
            <w:szCs w:val="24"/>
            <w:lang w:eastAsia="ru-RU"/>
          </w:rPr>
          <w:t xml:space="preserve"> га</w:t>
        </w:r>
      </w:smartTag>
      <w:r w:rsidRPr="00DA4B4B">
        <w:rPr>
          <w:rFonts w:ascii="Times New Roman" w:eastAsia="Times New Roman" w:hAnsi="Times New Roman" w:cs="Times New Roman"/>
          <w:sz w:val="24"/>
          <w:szCs w:val="24"/>
          <w:lang w:eastAsia="ru-RU"/>
        </w:rPr>
        <w:t>. Для школьных возрастов принят 30-ти минутный радиус пешеходной или транспортной доступности до общеобразовательных учреждений. Все населенные пункты МО расположены в зоне 15-20 мин. доступности до административного центра.</w:t>
      </w:r>
    </w:p>
    <w:p w:rsidR="00DA4B4B" w:rsidRPr="00DA4B4B" w:rsidRDefault="00DA4B4B" w:rsidP="00DA4B4B">
      <w:pPr>
        <w:numPr>
          <w:ilvl w:val="2"/>
          <w:numId w:val="5"/>
        </w:numPr>
        <w:tabs>
          <w:tab w:val="left" w:pos="0"/>
        </w:tabs>
        <w:spacing w:after="0"/>
        <w:ind w:firstLine="709"/>
        <w:contextualSpacing/>
        <w:jc w:val="both"/>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Учреждения здравоохранения</w:t>
      </w:r>
    </w:p>
    <w:p w:rsidR="00DA4B4B" w:rsidRPr="00DA4B4B" w:rsidRDefault="00DA4B4B" w:rsidP="00DA4B4B">
      <w:pPr>
        <w:spacing w:after="0"/>
        <w:ind w:firstLine="709"/>
        <w:jc w:val="both"/>
        <w:rPr>
          <w:rFonts w:ascii="Times New Roman" w:eastAsia="Times New Roman" w:hAnsi="Times New Roman" w:cs="Times New Roman"/>
          <w:iCs/>
          <w:color w:val="000000"/>
          <w:sz w:val="24"/>
          <w:szCs w:val="28"/>
          <w:lang w:eastAsia="ru-RU"/>
        </w:rPr>
      </w:pPr>
      <w:r w:rsidRPr="00DA4B4B">
        <w:rPr>
          <w:rFonts w:ascii="Times New Roman" w:eastAsia="Times New Roman" w:hAnsi="Times New Roman" w:cs="Times New Roman"/>
          <w:sz w:val="24"/>
          <w:lang w:eastAsia="ru-RU"/>
        </w:rPr>
        <w:t>Центральная районная больница  с поликлиникой расположена на территории административного центра района – гор. Камызяк. В районе д</w:t>
      </w:r>
      <w:r w:rsidRPr="00DA4B4B">
        <w:rPr>
          <w:rFonts w:ascii="Times New Roman" w:eastAsia="Times New Roman" w:hAnsi="Times New Roman" w:cs="Times New Roman"/>
          <w:iCs/>
          <w:color w:val="000000"/>
          <w:sz w:val="24"/>
          <w:szCs w:val="28"/>
          <w:lang w:eastAsia="ru-RU"/>
        </w:rPr>
        <w:t xml:space="preserve">ействуют три амбулаторно-поликлинических учреждения,  развита  сеть фельдшерско-акушерских пунктов (ФАП).  </w:t>
      </w:r>
    </w:p>
    <w:p w:rsidR="00DA4B4B" w:rsidRPr="00DA4B4B" w:rsidRDefault="00DA4B4B" w:rsidP="00DA4B4B">
      <w:pPr>
        <w:tabs>
          <w:tab w:val="left" w:pos="992"/>
          <w:tab w:val="num" w:pos="2149"/>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iCs/>
          <w:color w:val="000000"/>
          <w:sz w:val="24"/>
          <w:szCs w:val="28"/>
          <w:lang w:eastAsia="ru-RU"/>
        </w:rPr>
        <w:t xml:space="preserve">Медицинскую помощь населению </w:t>
      </w:r>
      <w:r w:rsidRPr="00DA4B4B">
        <w:rPr>
          <w:rFonts w:ascii="Times New Roman" w:eastAsia="Times New Roman" w:hAnsi="Times New Roman" w:cs="Times New Roman"/>
          <w:bCs/>
          <w:color w:val="000000"/>
          <w:sz w:val="24"/>
          <w:szCs w:val="24"/>
          <w:lang w:eastAsia="ru-RU"/>
        </w:rPr>
        <w:t>МО «</w:t>
      </w:r>
      <w:r w:rsidRPr="00DA4B4B">
        <w:rPr>
          <w:rFonts w:ascii="Times New Roman" w:eastAsia="Times New Roman" w:hAnsi="Times New Roman" w:cs="Times New Roman"/>
          <w:sz w:val="24"/>
          <w:szCs w:val="24"/>
          <w:lang w:eastAsia="ru-RU"/>
        </w:rPr>
        <w:t>Раздорский сельсовет</w:t>
      </w:r>
      <w:r w:rsidRPr="00DA4B4B">
        <w:rPr>
          <w:rFonts w:ascii="Times New Roman" w:eastAsia="Times New Roman" w:hAnsi="Times New Roman" w:cs="Times New Roman"/>
          <w:bCs/>
          <w:color w:val="000000"/>
          <w:sz w:val="24"/>
          <w:szCs w:val="24"/>
          <w:lang w:eastAsia="ru-RU"/>
        </w:rPr>
        <w:t xml:space="preserve">»  оказывают три ФАПа  (с.Раздор, с.Каспий и с.Застенка). </w:t>
      </w:r>
      <w:r w:rsidRPr="00DA4B4B">
        <w:rPr>
          <w:rFonts w:ascii="Times New Roman" w:eastAsia="Times New Roman" w:hAnsi="Times New Roman" w:cs="Times New Roman"/>
          <w:color w:val="000000"/>
          <w:sz w:val="24"/>
          <w:szCs w:val="24"/>
          <w:lang w:eastAsia="ru-RU"/>
        </w:rPr>
        <w:t xml:space="preserve">В 2008г. по причинам  неудовлетворительного технического состояния зданий, отсутствием медицинских работников и нерационального финансирования в связи с малой численностью обслуживаемого населения, были ликвидированы ФАПы в том числе и </w:t>
      </w:r>
      <w:r w:rsidRPr="00DA4B4B">
        <w:rPr>
          <w:rFonts w:ascii="Times New Roman" w:eastAsia="Times New Roman" w:hAnsi="Times New Roman" w:cs="Times New Roman"/>
          <w:sz w:val="24"/>
          <w:szCs w:val="24"/>
          <w:lang w:eastAsia="ru-RU"/>
        </w:rPr>
        <w:t>Азовский ФАП, п. Азовский (обслуживание населения производится в г. Камызяк).</w:t>
      </w:r>
    </w:p>
    <w:p w:rsidR="00DA4B4B" w:rsidRPr="00DA4B4B" w:rsidRDefault="00DA4B4B" w:rsidP="00DA4B4B">
      <w:pPr>
        <w:spacing w:after="0"/>
        <w:ind w:firstLine="709"/>
        <w:jc w:val="both"/>
        <w:rPr>
          <w:rFonts w:ascii="Times New Roman" w:eastAsia="Times New Roman" w:hAnsi="Times New Roman" w:cs="Times New Roman"/>
          <w:noProof/>
          <w:color w:val="000000"/>
          <w:sz w:val="24"/>
          <w:szCs w:val="24"/>
          <w:lang w:eastAsia="ru-RU"/>
        </w:rPr>
      </w:pPr>
      <w:r w:rsidRPr="00DA4B4B">
        <w:rPr>
          <w:rFonts w:ascii="Times New Roman" w:eastAsia="Times New Roman" w:hAnsi="Times New Roman" w:cs="Times New Roman"/>
          <w:sz w:val="24"/>
          <w:szCs w:val="24"/>
          <w:lang w:eastAsia="ru-RU"/>
        </w:rPr>
        <w:t xml:space="preserve">Амбулаторно-поликлинические учреждения, как и больницы, «территориально – замкнутый» тип учреждения регламентированного пользования, построенный по территориально-участковому принципу, т.е. для амбулаторно-поликлинической сети время доступности более важно, чем для больниц. Полноценное функционирование сельской врачебной амбулатории возможно при наличии в пределах 30 мин. доступности не менее 2-2,5 тыс. жителей. Каждый житель сельского поселения должен быть обеспечен нормативным уровнем медицинского обслуживания или по месту жительства или в ближайшем населенном пункте в пределах допустимого радиуса доступности. </w:t>
      </w:r>
      <w:r w:rsidRPr="00DA4B4B">
        <w:rPr>
          <w:rFonts w:ascii="Times New Roman" w:eastAsia="Times New Roman" w:hAnsi="Times New Roman" w:cs="Times New Roman"/>
          <w:noProof/>
          <w:color w:val="000000"/>
          <w:sz w:val="24"/>
          <w:szCs w:val="24"/>
          <w:lang w:eastAsia="ru-RU"/>
        </w:rPr>
        <w:t>Оценка обеспеченности населения ФАП по радиусам обслуживания близлежайших ЛПУ учитывает следующие критерии:</w:t>
      </w:r>
    </w:p>
    <w:p w:rsidR="00DA4B4B" w:rsidRPr="00DA4B4B" w:rsidRDefault="00DA4B4B" w:rsidP="00DA4B4B">
      <w:pPr>
        <w:tabs>
          <w:tab w:val="left" w:pos="992"/>
          <w:tab w:val="num" w:pos="2149"/>
        </w:tabs>
        <w:spacing w:after="0"/>
        <w:ind w:firstLine="709"/>
        <w:jc w:val="both"/>
        <w:rPr>
          <w:rFonts w:ascii="Times New Roman" w:eastAsia="Times New Roman" w:hAnsi="Times New Roman" w:cs="Times New Roman"/>
          <w:noProof/>
          <w:sz w:val="24"/>
          <w:szCs w:val="24"/>
          <w:lang w:eastAsia="ru-RU"/>
        </w:rPr>
      </w:pPr>
      <w:r w:rsidRPr="00DA4B4B">
        <w:rPr>
          <w:rFonts w:ascii="Times New Roman" w:eastAsia="Times New Roman" w:hAnsi="Times New Roman" w:cs="Times New Roman"/>
          <w:noProof/>
          <w:sz w:val="24"/>
          <w:szCs w:val="24"/>
          <w:lang w:eastAsia="ru-RU"/>
        </w:rPr>
        <w:t xml:space="preserve"> - при числе житилей в населенном пункте от 300 до 700 человек близлежайшее ЛПУ (в том числе ФАП) должно быть расположено на расстоянии менее </w:t>
      </w:r>
      <w:smartTag w:uri="urn:schemas-microsoft-com:office:smarttags" w:element="metricconverter">
        <w:smartTagPr>
          <w:attr w:name="ProductID" w:val="4 км"/>
        </w:smartTagPr>
        <w:r w:rsidRPr="00DA4B4B">
          <w:rPr>
            <w:rFonts w:ascii="Times New Roman" w:eastAsia="Times New Roman" w:hAnsi="Times New Roman" w:cs="Times New Roman"/>
            <w:noProof/>
            <w:sz w:val="24"/>
            <w:szCs w:val="24"/>
            <w:lang w:eastAsia="ru-RU"/>
          </w:rPr>
          <w:t>4 км</w:t>
        </w:r>
      </w:smartTag>
      <w:r w:rsidRPr="00DA4B4B">
        <w:rPr>
          <w:rFonts w:ascii="Times New Roman" w:eastAsia="Times New Roman" w:hAnsi="Times New Roman" w:cs="Times New Roman"/>
          <w:noProof/>
          <w:sz w:val="24"/>
          <w:szCs w:val="24"/>
          <w:lang w:eastAsia="ru-RU"/>
        </w:rPr>
        <w:t>,</w:t>
      </w:r>
    </w:p>
    <w:p w:rsidR="00DA4B4B" w:rsidRPr="00DA4B4B" w:rsidRDefault="00DA4B4B" w:rsidP="00DA4B4B">
      <w:pPr>
        <w:tabs>
          <w:tab w:val="left" w:pos="992"/>
          <w:tab w:val="num" w:pos="2149"/>
        </w:tabs>
        <w:spacing w:after="0"/>
        <w:ind w:firstLine="709"/>
        <w:jc w:val="both"/>
        <w:rPr>
          <w:rFonts w:ascii="Times New Roman" w:eastAsia="Times New Roman" w:hAnsi="Times New Roman" w:cs="Times New Roman"/>
          <w:noProof/>
          <w:sz w:val="24"/>
          <w:szCs w:val="24"/>
          <w:lang w:eastAsia="ru-RU"/>
        </w:rPr>
      </w:pPr>
      <w:r w:rsidRPr="00DA4B4B">
        <w:rPr>
          <w:rFonts w:ascii="Times New Roman" w:eastAsia="Times New Roman" w:hAnsi="Times New Roman" w:cs="Times New Roman"/>
          <w:noProof/>
          <w:sz w:val="24"/>
          <w:szCs w:val="24"/>
          <w:lang w:eastAsia="ru-RU"/>
        </w:rPr>
        <w:t xml:space="preserve"> - при числе житилей в населенном пункте менее 300 человек близлежайшее ЛПУ должно быть расположено на расстоянии менее </w:t>
      </w:r>
      <w:smartTag w:uri="urn:schemas-microsoft-com:office:smarttags" w:element="metricconverter">
        <w:smartTagPr>
          <w:attr w:name="ProductID" w:val="6 км"/>
        </w:smartTagPr>
        <w:r w:rsidRPr="00DA4B4B">
          <w:rPr>
            <w:rFonts w:ascii="Times New Roman" w:eastAsia="Times New Roman" w:hAnsi="Times New Roman" w:cs="Times New Roman"/>
            <w:noProof/>
            <w:sz w:val="24"/>
            <w:szCs w:val="24"/>
            <w:lang w:eastAsia="ru-RU"/>
          </w:rPr>
          <w:t>6 км</w:t>
        </w:r>
      </w:smartTag>
      <w:r w:rsidRPr="00DA4B4B">
        <w:rPr>
          <w:rFonts w:ascii="Times New Roman" w:eastAsia="Times New Roman" w:hAnsi="Times New Roman" w:cs="Times New Roman"/>
          <w:noProof/>
          <w:sz w:val="24"/>
          <w:szCs w:val="24"/>
          <w:lang w:eastAsia="ru-RU"/>
        </w:rPr>
        <w:t>.</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Согласно СНиПа 2.07.01-89* вместимость и структура профилактических учреждений определяется органами здравоохранения. Развитие здравоохранения предусматривает переход от ориентации отрасли «на лечение болезни» к ориентации на «предупреждение болезни». Одним из основных направлений развития здравоохранения является активное внедрение стационарно-вмещающих технологий, развитие сети дневных стационаров, как одного из направления уменьшающего потребность в госпитализации.</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Дифференцированные нормативы для расчета амбулаторно-поликлинической сети составляют на 1 тыс. жителей 14,0 – 18,9 посещений. Таким образом, к расчетному сроку (2032г.) мощность учреждения амбулаторного обслуживания только для населения МО «Раздорский сельсовет» должна составить не менее </w:t>
      </w:r>
      <w:r w:rsidRPr="00DA4B4B">
        <w:rPr>
          <w:rFonts w:ascii="Times New Roman" w:eastAsia="Times New Roman" w:hAnsi="Times New Roman" w:cs="Times New Roman"/>
          <w:b/>
          <w:sz w:val="24"/>
          <w:szCs w:val="24"/>
          <w:lang w:eastAsia="ru-RU"/>
        </w:rPr>
        <w:t>36</w:t>
      </w:r>
      <w:r w:rsidRPr="00DA4B4B">
        <w:rPr>
          <w:rFonts w:ascii="Times New Roman" w:eastAsia="Times New Roman" w:hAnsi="Times New Roman" w:cs="Times New Roman"/>
          <w:sz w:val="24"/>
          <w:szCs w:val="24"/>
          <w:lang w:eastAsia="ru-RU"/>
        </w:rPr>
        <w:t xml:space="preserve"> посещений в смену, в том числе к 2022г. – </w:t>
      </w:r>
      <w:r w:rsidRPr="00DA4B4B">
        <w:rPr>
          <w:rFonts w:ascii="Times New Roman" w:eastAsia="Times New Roman" w:hAnsi="Times New Roman" w:cs="Times New Roman"/>
          <w:b/>
          <w:sz w:val="24"/>
          <w:szCs w:val="24"/>
          <w:lang w:eastAsia="ru-RU"/>
        </w:rPr>
        <w:t>36</w:t>
      </w:r>
      <w:r w:rsidRPr="00DA4B4B">
        <w:rPr>
          <w:rFonts w:ascii="Times New Roman" w:eastAsia="Times New Roman" w:hAnsi="Times New Roman" w:cs="Times New Roman"/>
          <w:sz w:val="24"/>
          <w:szCs w:val="24"/>
          <w:lang w:eastAsia="ru-RU"/>
        </w:rPr>
        <w:t xml:space="preserve"> пос./смену. Размер земельного участка для данного типа учреждения здравоохранения – </w:t>
      </w:r>
      <w:smartTag w:uri="urn:schemas-microsoft-com:office:smarttags" w:element="metricconverter">
        <w:smartTagPr>
          <w:attr w:name="ProductID" w:val="0,2 га"/>
        </w:smartTagPr>
        <w:r w:rsidRPr="00DA4B4B">
          <w:rPr>
            <w:rFonts w:ascii="Times New Roman" w:eastAsia="Times New Roman" w:hAnsi="Times New Roman" w:cs="Times New Roman"/>
            <w:b/>
            <w:sz w:val="24"/>
            <w:szCs w:val="24"/>
            <w:lang w:eastAsia="ru-RU"/>
          </w:rPr>
          <w:t>0,2</w:t>
        </w:r>
        <w:r w:rsidRPr="00DA4B4B">
          <w:rPr>
            <w:rFonts w:ascii="Times New Roman" w:eastAsia="Times New Roman" w:hAnsi="Times New Roman" w:cs="Times New Roman"/>
            <w:sz w:val="24"/>
            <w:szCs w:val="24"/>
            <w:lang w:eastAsia="ru-RU"/>
          </w:rPr>
          <w:t xml:space="preserve"> га</w:t>
        </w:r>
      </w:smartTag>
      <w:r w:rsidRPr="00DA4B4B">
        <w:rPr>
          <w:rFonts w:ascii="Times New Roman" w:eastAsia="Times New Roman" w:hAnsi="Times New Roman" w:cs="Times New Roman"/>
          <w:sz w:val="24"/>
          <w:szCs w:val="24"/>
          <w:lang w:eastAsia="ru-RU"/>
        </w:rPr>
        <w:t xml:space="preserve">. </w:t>
      </w:r>
      <w:r w:rsidRPr="00DA4B4B">
        <w:rPr>
          <w:rFonts w:ascii="Times New Roman" w:eastAsia="Times New Roman" w:hAnsi="Times New Roman" w:cs="Times New Roman"/>
          <w:b/>
          <w:i/>
          <w:szCs w:val="24"/>
          <w:lang w:eastAsia="ru-RU"/>
        </w:rPr>
        <w:t xml:space="preserve">                   </w:t>
      </w:r>
    </w:p>
    <w:p w:rsidR="00DA4B4B" w:rsidRPr="00DA4B4B" w:rsidRDefault="00DA4B4B" w:rsidP="00DA4B4B">
      <w:pPr>
        <w:spacing w:after="0" w:line="240" w:lineRule="auto"/>
        <w:ind w:firstLine="720"/>
        <w:jc w:val="right"/>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 xml:space="preserve">      Таблица №6.5.3.1.</w:t>
      </w:r>
    </w:p>
    <w:p w:rsidR="00DA4B4B" w:rsidRPr="00DA4B4B" w:rsidRDefault="00DA4B4B" w:rsidP="00DA4B4B">
      <w:pPr>
        <w:spacing w:after="0" w:line="240" w:lineRule="auto"/>
        <w:ind w:firstLine="720"/>
        <w:jc w:val="center"/>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Обеспеченность амбулаториями (ФАПами) пос./смену.</w:t>
      </w:r>
    </w:p>
    <w:tbl>
      <w:tblPr>
        <w:tblW w:w="0" w:type="auto"/>
        <w:jc w:val="center"/>
        <w:tblInd w:w="1085" w:type="dxa"/>
        <w:tblLook w:val="01E0" w:firstRow="1" w:lastRow="1" w:firstColumn="1" w:lastColumn="1" w:noHBand="0" w:noVBand="0"/>
      </w:tblPr>
      <w:tblGrid>
        <w:gridCol w:w="2598"/>
        <w:gridCol w:w="1166"/>
        <w:gridCol w:w="1170"/>
        <w:gridCol w:w="1209"/>
        <w:gridCol w:w="1169"/>
        <w:gridCol w:w="1174"/>
      </w:tblGrid>
      <w:tr w:rsidR="00DA4B4B" w:rsidRPr="00DA4B4B" w:rsidTr="00D64B35">
        <w:trPr>
          <w:trHeight w:val="99"/>
          <w:jc w:val="center"/>
        </w:trPr>
        <w:tc>
          <w:tcPr>
            <w:tcW w:w="2598" w:type="dxa"/>
            <w:vMerge w:val="restart"/>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p>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Наименования МО</w:t>
            </w:r>
          </w:p>
        </w:tc>
        <w:tc>
          <w:tcPr>
            <w:tcW w:w="3545" w:type="dxa"/>
            <w:gridSpan w:val="3"/>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 xml:space="preserve">Исходная на </w:t>
            </w:r>
            <w:smartTag w:uri="urn:schemas-microsoft-com:office:smarttags" w:element="metricconverter">
              <w:smartTagPr>
                <w:attr w:name="ProductID" w:val="2013 г"/>
              </w:smartTagPr>
              <w:r w:rsidRPr="00DA4B4B">
                <w:rPr>
                  <w:rFonts w:ascii="Times New Roman" w:eastAsia="Times New Roman" w:hAnsi="Times New Roman" w:cs="Times New Roman"/>
                  <w:szCs w:val="24"/>
                  <w:lang w:eastAsia="ru-RU"/>
                </w:rPr>
                <w:t>2013 г</w:t>
              </w:r>
            </w:smartTag>
            <w:r w:rsidRPr="00DA4B4B">
              <w:rPr>
                <w:rFonts w:ascii="Times New Roman" w:eastAsia="Times New Roman" w:hAnsi="Times New Roman" w:cs="Times New Roman"/>
                <w:szCs w:val="24"/>
                <w:lang w:eastAsia="ru-RU"/>
              </w:rPr>
              <w:t>.</w:t>
            </w:r>
          </w:p>
        </w:tc>
        <w:tc>
          <w:tcPr>
            <w:tcW w:w="2343" w:type="dxa"/>
            <w:gridSpan w:val="2"/>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Проектная</w:t>
            </w:r>
          </w:p>
        </w:tc>
      </w:tr>
      <w:tr w:rsidR="00DA4B4B" w:rsidRPr="00DA4B4B" w:rsidTr="00D64B35">
        <w:trPr>
          <w:trHeight w:val="185"/>
          <w:jc w:val="center"/>
        </w:trPr>
        <w:tc>
          <w:tcPr>
            <w:tcW w:w="2598" w:type="dxa"/>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p>
        </w:tc>
        <w:tc>
          <w:tcPr>
            <w:tcW w:w="1166"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Факт</w:t>
            </w:r>
          </w:p>
        </w:tc>
        <w:tc>
          <w:tcPr>
            <w:tcW w:w="1170"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Норма</w:t>
            </w:r>
          </w:p>
        </w:tc>
        <w:tc>
          <w:tcPr>
            <w:tcW w:w="1209"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Дефицит</w:t>
            </w:r>
          </w:p>
        </w:tc>
        <w:tc>
          <w:tcPr>
            <w:tcW w:w="1169"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smartTag w:uri="urn:schemas-microsoft-com:office:smarttags" w:element="metricconverter">
              <w:smartTagPr>
                <w:attr w:name="ProductID" w:val="2022 г"/>
              </w:smartTagPr>
              <w:r w:rsidRPr="00DA4B4B">
                <w:rPr>
                  <w:rFonts w:ascii="Times New Roman" w:eastAsia="Times New Roman" w:hAnsi="Times New Roman" w:cs="Times New Roman"/>
                  <w:szCs w:val="24"/>
                  <w:lang w:eastAsia="ru-RU"/>
                </w:rPr>
                <w:t>2022 г</w:t>
              </w:r>
            </w:smartTag>
            <w:r w:rsidRPr="00DA4B4B">
              <w:rPr>
                <w:rFonts w:ascii="Times New Roman" w:eastAsia="Times New Roman" w:hAnsi="Times New Roman" w:cs="Times New Roman"/>
                <w:szCs w:val="24"/>
                <w:lang w:eastAsia="ru-RU"/>
              </w:rPr>
              <w:t>.</w:t>
            </w:r>
          </w:p>
        </w:tc>
        <w:tc>
          <w:tcPr>
            <w:tcW w:w="1174"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smartTag w:uri="urn:schemas-microsoft-com:office:smarttags" w:element="metricconverter">
              <w:smartTagPr>
                <w:attr w:name="ProductID" w:val="2032 г"/>
              </w:smartTagPr>
              <w:r w:rsidRPr="00DA4B4B">
                <w:rPr>
                  <w:rFonts w:ascii="Times New Roman" w:eastAsia="Times New Roman" w:hAnsi="Times New Roman" w:cs="Times New Roman"/>
                  <w:szCs w:val="24"/>
                  <w:lang w:eastAsia="ru-RU"/>
                </w:rPr>
                <w:t>2032 г</w:t>
              </w:r>
            </w:smartTag>
            <w:r w:rsidRPr="00DA4B4B">
              <w:rPr>
                <w:rFonts w:ascii="Times New Roman" w:eastAsia="Times New Roman" w:hAnsi="Times New Roman" w:cs="Times New Roman"/>
                <w:szCs w:val="24"/>
                <w:lang w:eastAsia="ru-RU"/>
              </w:rPr>
              <w:t>.</w:t>
            </w:r>
          </w:p>
        </w:tc>
      </w:tr>
      <w:tr w:rsidR="00DA4B4B" w:rsidRPr="00DA4B4B" w:rsidTr="00D64B35">
        <w:trPr>
          <w:jc w:val="center"/>
        </w:trPr>
        <w:tc>
          <w:tcPr>
            <w:tcW w:w="2598"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both"/>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Раздорский сельсовет</w:t>
            </w:r>
          </w:p>
        </w:tc>
        <w:tc>
          <w:tcPr>
            <w:tcW w:w="1166"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н.д.</w:t>
            </w:r>
          </w:p>
        </w:tc>
        <w:tc>
          <w:tcPr>
            <w:tcW w:w="1170"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35</w:t>
            </w:r>
          </w:p>
        </w:tc>
        <w:tc>
          <w:tcPr>
            <w:tcW w:w="1209"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w:t>
            </w:r>
          </w:p>
        </w:tc>
        <w:tc>
          <w:tcPr>
            <w:tcW w:w="1169"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36</w:t>
            </w:r>
          </w:p>
        </w:tc>
        <w:tc>
          <w:tcPr>
            <w:tcW w:w="1174"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36</w:t>
            </w:r>
          </w:p>
        </w:tc>
      </w:tr>
    </w:tbl>
    <w:p w:rsidR="00DA4B4B" w:rsidRPr="00DA4B4B" w:rsidRDefault="00DA4B4B" w:rsidP="00DA4B4B">
      <w:pPr>
        <w:spacing w:after="0"/>
        <w:ind w:firstLine="709"/>
        <w:jc w:val="both"/>
        <w:rPr>
          <w:rFonts w:ascii="Times New Roman" w:eastAsia="Times New Roman" w:hAnsi="Times New Roman" w:cs="Times New Roman"/>
          <w:noProof/>
          <w:color w:val="000000"/>
          <w:sz w:val="2"/>
          <w:szCs w:val="24"/>
          <w:lang w:eastAsia="ru-RU"/>
        </w:rPr>
      </w:pP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noProof/>
          <w:color w:val="000000"/>
          <w:sz w:val="24"/>
          <w:szCs w:val="24"/>
          <w:lang w:eastAsia="ru-RU"/>
        </w:rPr>
        <w:t xml:space="preserve">В результате анализа кустовой системы обслуживания населения МО, очевидно что все населенные пункты находятся в радиусе доступности функционирующих ЛПУ. </w:t>
      </w:r>
      <w:r w:rsidRPr="00DA4B4B">
        <w:rPr>
          <w:rFonts w:ascii="Times New Roman" w:eastAsia="Times New Roman" w:hAnsi="Times New Roman" w:cs="Times New Roman"/>
          <w:sz w:val="24"/>
          <w:szCs w:val="24"/>
          <w:lang w:eastAsia="ru-RU"/>
        </w:rPr>
        <w:t>Наиболее удаленный от административного центра МО п.Азовский (9км) о</w:t>
      </w:r>
      <w:r w:rsidRPr="00DA4B4B">
        <w:rPr>
          <w:rFonts w:ascii="Times New Roman" w:eastAsia="Times New Roman" w:hAnsi="Times New Roman" w:cs="Times New Roman"/>
          <w:color w:val="000000"/>
          <w:sz w:val="24"/>
          <w:szCs w:val="24"/>
          <w:lang w:eastAsia="ru-RU"/>
        </w:rPr>
        <w:t xml:space="preserve">бслуживает Камызякская ЦРБ. Раздорский ФАП обслуживает </w:t>
      </w:r>
      <w:r w:rsidRPr="00DA4B4B">
        <w:rPr>
          <w:rFonts w:ascii="Times New Roman" w:eastAsia="Times New Roman" w:hAnsi="Times New Roman" w:cs="Times New Roman"/>
          <w:iCs/>
          <w:color w:val="000000"/>
          <w:sz w:val="24"/>
          <w:szCs w:val="24"/>
          <w:lang w:eastAsia="ru-RU"/>
        </w:rPr>
        <w:t>с. Раздор, с. Застенка и пос. Ревин Хутор.</w:t>
      </w:r>
      <w:r w:rsidRPr="00DA4B4B">
        <w:rPr>
          <w:rFonts w:ascii="Times New Roman" w:eastAsia="Times New Roman" w:hAnsi="Times New Roman" w:cs="Times New Roman"/>
          <w:i/>
          <w:iCs/>
          <w:color w:val="000000"/>
          <w:sz w:val="24"/>
          <w:szCs w:val="24"/>
          <w:lang w:eastAsia="ru-RU"/>
        </w:rPr>
        <w:t xml:space="preserve"> </w:t>
      </w:r>
      <w:r w:rsidRPr="00DA4B4B">
        <w:rPr>
          <w:rFonts w:ascii="Times New Roman" w:eastAsia="Times New Roman" w:hAnsi="Times New Roman" w:cs="Times New Roman"/>
          <w:sz w:val="24"/>
          <w:szCs w:val="24"/>
          <w:lang w:eastAsia="ru-RU"/>
        </w:rPr>
        <w:t xml:space="preserve">Рекомендуется проведение  реконструкции  здания ФАПа в с.Раздор.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В соответствии со статьей 16 ФЗ №323 полномочия в части организации оказания населению субъекта РФ первичной медико-санитарной помощи, специализированной, в том числе </w:t>
      </w:r>
      <w:r w:rsidRPr="00DA4B4B">
        <w:rPr>
          <w:rFonts w:ascii="Times New Roman" w:eastAsia="Times New Roman" w:hAnsi="Times New Roman" w:cs="Times New Roman"/>
          <w:sz w:val="24"/>
          <w:szCs w:val="24"/>
          <w:lang w:eastAsia="ru-RU"/>
        </w:rPr>
        <w:lastRenderedPageBreak/>
        <w:t>скорой специализированной, в том числе, медицинской помощи и паллиативной помощи в медицинских организациях Астраханской области переданы министерству здравоохранения АО.</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К полномочиям органов местного самоуправления (№323-ФЗ) в сфере охраны здоровья относится создание условий для оказания медицинской помощи населению в соответствии с территориальной программой государственных гарантий бесплатного оказания гражданам медицинской помощи и законом субъекта РФ в пределах полномочий. установленных законом №131-ФЗ «Об общих принципах организации местного самоуправления в РФ.</w:t>
      </w:r>
    </w:p>
    <w:p w:rsidR="00DA4B4B" w:rsidRPr="00DA4B4B" w:rsidRDefault="00DA4B4B" w:rsidP="00DA4B4B">
      <w:pPr>
        <w:numPr>
          <w:ilvl w:val="2"/>
          <w:numId w:val="6"/>
        </w:numPr>
        <w:tabs>
          <w:tab w:val="left" w:pos="-142"/>
        </w:tabs>
        <w:spacing w:after="0"/>
        <w:ind w:firstLine="709"/>
        <w:contextualSpacing/>
        <w:jc w:val="both"/>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Культурно-просветительные учреждения</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i/>
          <w:sz w:val="24"/>
          <w:szCs w:val="24"/>
          <w:lang w:eastAsia="ru-RU"/>
        </w:rPr>
        <w:t>Дома культуры и клубы</w:t>
      </w:r>
      <w:r w:rsidRPr="00DA4B4B">
        <w:rPr>
          <w:rFonts w:ascii="Times New Roman" w:eastAsia="Times New Roman" w:hAnsi="Times New Roman" w:cs="Times New Roman"/>
          <w:sz w:val="24"/>
          <w:szCs w:val="24"/>
          <w:lang w:eastAsia="ru-RU"/>
        </w:rPr>
        <w:t xml:space="preserve"> составляют единую сеть учреждений. Базовый (районный) Дом культуры осуществляет методическое руководство учреждениями культуры в пределах района, зона транспортной доступности составляет 30-60 мин.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i/>
          <w:sz w:val="24"/>
          <w:szCs w:val="24"/>
          <w:lang w:eastAsia="ru-RU"/>
        </w:rPr>
        <w:t>Сельский Дом культуры (ДК)</w:t>
      </w:r>
      <w:r w:rsidRPr="00DA4B4B">
        <w:rPr>
          <w:rFonts w:ascii="Times New Roman" w:eastAsia="Times New Roman" w:hAnsi="Times New Roman" w:cs="Times New Roman"/>
          <w:sz w:val="24"/>
          <w:szCs w:val="24"/>
          <w:lang w:eastAsia="ru-RU"/>
        </w:rPr>
        <w:t xml:space="preserve"> располагается, как правило, в административном центре МО с возможным радиусом обслуживания 3 – </w:t>
      </w:r>
      <w:smartTag w:uri="urn:schemas-microsoft-com:office:smarttags" w:element="metricconverter">
        <w:smartTagPr>
          <w:attr w:name="ProductID" w:val="5 км"/>
        </w:smartTagPr>
        <w:r w:rsidRPr="00DA4B4B">
          <w:rPr>
            <w:rFonts w:ascii="Times New Roman" w:eastAsia="Times New Roman" w:hAnsi="Times New Roman" w:cs="Times New Roman"/>
            <w:sz w:val="24"/>
            <w:szCs w:val="24"/>
            <w:lang w:eastAsia="ru-RU"/>
          </w:rPr>
          <w:t>5 км</w:t>
        </w:r>
      </w:smartTag>
      <w:r w:rsidRPr="00DA4B4B">
        <w:rPr>
          <w:rFonts w:ascii="Times New Roman" w:eastAsia="Times New Roman" w:hAnsi="Times New Roman" w:cs="Times New Roman"/>
          <w:sz w:val="24"/>
          <w:szCs w:val="24"/>
          <w:lang w:eastAsia="ru-RU"/>
        </w:rPr>
        <w:t>.</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i/>
          <w:sz w:val="24"/>
          <w:szCs w:val="24"/>
          <w:lang w:eastAsia="ru-RU"/>
        </w:rPr>
        <w:t>Сельский клуб(СК)</w:t>
      </w:r>
      <w:r w:rsidRPr="00DA4B4B">
        <w:rPr>
          <w:rFonts w:ascii="Times New Roman" w:eastAsia="Times New Roman" w:hAnsi="Times New Roman" w:cs="Times New Roman"/>
          <w:sz w:val="24"/>
          <w:szCs w:val="24"/>
          <w:lang w:eastAsia="ru-RU"/>
        </w:rPr>
        <w:t xml:space="preserve"> размещается в населенном пункте МО и обслуживает население непосредственно населенного пункта. Стандартный вариант размещения в сельском районе объектов культуры строится по схеме: Дом культуры района – Дом культуры административного центра поселения – Клуб села. </w:t>
      </w:r>
    </w:p>
    <w:p w:rsidR="00DA4B4B" w:rsidRPr="00DA4B4B" w:rsidRDefault="00DA4B4B" w:rsidP="00DA4B4B">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Согласно предоставленным данным на территории МО «Раздорский сельсовет» действуют  три  культурно-просветительных учреждения: Дом культуры в с. </w:t>
      </w:r>
      <w:r w:rsidRPr="00DA4B4B">
        <w:rPr>
          <w:rFonts w:ascii="Times New Roman" w:eastAsia="Times New Roman" w:hAnsi="Times New Roman" w:cs="Times New Roman"/>
          <w:sz w:val="24"/>
          <w:szCs w:val="20"/>
          <w:lang w:eastAsia="ru-RU"/>
        </w:rPr>
        <w:t xml:space="preserve">Раздор(250) </w:t>
      </w:r>
      <w:r w:rsidRPr="00DA4B4B">
        <w:rPr>
          <w:rFonts w:ascii="Times New Roman" w:eastAsia="Times New Roman" w:hAnsi="Times New Roman" w:cs="Times New Roman"/>
          <w:sz w:val="24"/>
          <w:szCs w:val="24"/>
          <w:lang w:eastAsia="ru-RU"/>
        </w:rPr>
        <w:t xml:space="preserve">и Клуб в п. Азовский(н.д.) и в с. Каспий (200 мест). </w:t>
      </w:r>
      <w:r w:rsidRPr="00DA4B4B">
        <w:rPr>
          <w:rFonts w:ascii="Times New Roman" w:eastAsia="Times New Roman" w:hAnsi="Times New Roman" w:cs="Times New Roman"/>
          <w:sz w:val="20"/>
          <w:szCs w:val="20"/>
          <w:lang w:eastAsia="ru-RU"/>
        </w:rPr>
        <w:t xml:space="preserve"> </w:t>
      </w:r>
      <w:r w:rsidRPr="00DA4B4B">
        <w:rPr>
          <w:rFonts w:ascii="Times New Roman" w:eastAsia="Times New Roman" w:hAnsi="Times New Roman" w:cs="Times New Roman"/>
          <w:sz w:val="24"/>
          <w:szCs w:val="20"/>
          <w:lang w:eastAsia="ru-RU"/>
        </w:rPr>
        <w:t xml:space="preserve">Все здания нуждаются в капитальном ремонте, особенно здание ДК в административном центре, износ которого составляет  78%.  В учреждениях </w:t>
      </w:r>
      <w:r w:rsidRPr="00DA4B4B">
        <w:rPr>
          <w:rFonts w:ascii="Times New Roman" w:eastAsia="Times New Roman" w:hAnsi="Times New Roman" w:cs="Times New Roman"/>
          <w:sz w:val="24"/>
          <w:szCs w:val="24"/>
          <w:lang w:eastAsia="ru-RU"/>
        </w:rPr>
        <w:t>работают различные кружки, действуют библиотеки.</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Культурно-просветительные объекты являются учреждениями повседневного спроса. Норма количества посетительских мест в них определяется, исходя из категории населенного места. Расчетное количество посадочных мест для Сельского Дома культуры муниципального образования приводится в таблице №6.5.4.1.  Расчетная мощность сельского Дома культуры муниципального образования учитывает динамику населения по проектным периодам. </w:t>
      </w:r>
    </w:p>
    <w:p w:rsidR="00DA4B4B" w:rsidRPr="00DA4B4B" w:rsidRDefault="00DA4B4B" w:rsidP="00DA4B4B">
      <w:pPr>
        <w:spacing w:after="0" w:line="240" w:lineRule="auto"/>
        <w:ind w:firstLine="720"/>
        <w:jc w:val="right"/>
        <w:rPr>
          <w:rFonts w:ascii="Times New Roman" w:eastAsia="Times New Roman" w:hAnsi="Times New Roman" w:cs="Times New Roman"/>
          <w:b/>
          <w:i/>
          <w:sz w:val="24"/>
          <w:szCs w:val="26"/>
          <w:lang w:eastAsia="ru-RU"/>
        </w:rPr>
      </w:pPr>
      <w:r w:rsidRPr="00DA4B4B">
        <w:rPr>
          <w:rFonts w:ascii="Times New Roman" w:eastAsia="Times New Roman" w:hAnsi="Times New Roman" w:cs="Times New Roman"/>
          <w:b/>
          <w:i/>
          <w:sz w:val="24"/>
          <w:szCs w:val="26"/>
          <w:lang w:eastAsia="ru-RU"/>
        </w:rPr>
        <w:t xml:space="preserve">                                                                                                                Таблица № 6.5.4.1</w:t>
      </w:r>
    </w:p>
    <w:p w:rsidR="00DA4B4B" w:rsidRPr="00DA4B4B" w:rsidRDefault="00DA4B4B" w:rsidP="00DA4B4B">
      <w:pPr>
        <w:spacing w:after="0" w:line="240" w:lineRule="auto"/>
        <w:ind w:firstLine="720"/>
        <w:jc w:val="center"/>
        <w:rPr>
          <w:rFonts w:ascii="Times New Roman" w:eastAsia="Times New Roman" w:hAnsi="Times New Roman" w:cs="Times New Roman"/>
          <w:b/>
          <w:i/>
          <w:sz w:val="28"/>
          <w:szCs w:val="24"/>
          <w:lang w:eastAsia="ru-RU"/>
        </w:rPr>
      </w:pPr>
      <w:r w:rsidRPr="00DA4B4B">
        <w:rPr>
          <w:rFonts w:ascii="Times New Roman" w:eastAsia="Times New Roman" w:hAnsi="Times New Roman" w:cs="Times New Roman"/>
          <w:b/>
          <w:i/>
          <w:sz w:val="24"/>
          <w:lang w:eastAsia="ru-RU"/>
        </w:rPr>
        <w:t>Обеспеченность культурно-просветительными учреждениями</w:t>
      </w:r>
    </w:p>
    <w:p w:rsidR="00DA4B4B" w:rsidRPr="00DA4B4B" w:rsidRDefault="00DA4B4B" w:rsidP="00DA4B4B">
      <w:pPr>
        <w:spacing w:after="0" w:line="240" w:lineRule="auto"/>
        <w:ind w:firstLine="720"/>
        <w:jc w:val="center"/>
        <w:rPr>
          <w:rFonts w:ascii="Times New Roman" w:eastAsia="Times New Roman" w:hAnsi="Times New Roman" w:cs="Times New Roman"/>
          <w:sz w:val="28"/>
          <w:szCs w:val="26"/>
          <w:vertAlign w:val="superscript"/>
          <w:lang w:eastAsia="ru-RU"/>
        </w:rPr>
      </w:pPr>
      <w:r w:rsidRPr="00DA4B4B">
        <w:rPr>
          <w:rFonts w:ascii="Times New Roman" w:eastAsia="Times New Roman" w:hAnsi="Times New Roman" w:cs="Times New Roman"/>
          <w:b/>
          <w:i/>
          <w:sz w:val="24"/>
          <w:lang w:eastAsia="ru-RU"/>
        </w:rPr>
        <w:t>местной системы  расселения (пос..мест)</w:t>
      </w:r>
    </w:p>
    <w:tbl>
      <w:tblPr>
        <w:tblW w:w="8598" w:type="dxa"/>
        <w:jc w:val="center"/>
        <w:tblInd w:w="1062" w:type="dxa"/>
        <w:tblLook w:val="01E0" w:firstRow="1" w:lastRow="1" w:firstColumn="1" w:lastColumn="1" w:noHBand="0" w:noVBand="0"/>
      </w:tblPr>
      <w:tblGrid>
        <w:gridCol w:w="2657"/>
        <w:gridCol w:w="1178"/>
        <w:gridCol w:w="1182"/>
        <w:gridCol w:w="1220"/>
        <w:gridCol w:w="1178"/>
        <w:gridCol w:w="1183"/>
      </w:tblGrid>
      <w:tr w:rsidR="00DA4B4B" w:rsidRPr="00DA4B4B" w:rsidTr="00D64B35">
        <w:trPr>
          <w:trHeight w:val="128"/>
          <w:jc w:val="center"/>
        </w:trPr>
        <w:tc>
          <w:tcPr>
            <w:tcW w:w="2657" w:type="dxa"/>
            <w:vMerge w:val="restart"/>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Наименования МО</w:t>
            </w:r>
          </w:p>
        </w:tc>
        <w:tc>
          <w:tcPr>
            <w:tcW w:w="3580" w:type="dxa"/>
            <w:gridSpan w:val="3"/>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 xml:space="preserve">Исходная на </w:t>
            </w:r>
            <w:smartTag w:uri="urn:schemas-microsoft-com:office:smarttags" w:element="metricconverter">
              <w:smartTagPr>
                <w:attr w:name="ProductID" w:val="2013 г"/>
              </w:smartTagPr>
              <w:r w:rsidRPr="00DA4B4B">
                <w:rPr>
                  <w:rFonts w:ascii="Times New Roman" w:eastAsia="Times New Roman" w:hAnsi="Times New Roman" w:cs="Times New Roman"/>
                  <w:lang w:eastAsia="ru-RU"/>
                </w:rPr>
                <w:t>2013 г</w:t>
              </w:r>
            </w:smartTag>
            <w:r w:rsidRPr="00DA4B4B">
              <w:rPr>
                <w:rFonts w:ascii="Times New Roman" w:eastAsia="Times New Roman" w:hAnsi="Times New Roman" w:cs="Times New Roman"/>
                <w:lang w:eastAsia="ru-RU"/>
              </w:rPr>
              <w:t>.</w:t>
            </w:r>
          </w:p>
        </w:tc>
        <w:tc>
          <w:tcPr>
            <w:tcW w:w="2361" w:type="dxa"/>
            <w:gridSpan w:val="2"/>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Проектная</w:t>
            </w:r>
          </w:p>
        </w:tc>
      </w:tr>
      <w:tr w:rsidR="00DA4B4B" w:rsidRPr="00DA4B4B" w:rsidTr="00D64B35">
        <w:trPr>
          <w:trHeight w:val="70"/>
          <w:jc w:val="center"/>
        </w:trPr>
        <w:tc>
          <w:tcPr>
            <w:tcW w:w="2657" w:type="dxa"/>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lang w:eastAsia="ru-RU"/>
              </w:rPr>
            </w:pPr>
          </w:p>
        </w:tc>
        <w:tc>
          <w:tcPr>
            <w:tcW w:w="1178"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Факт</w:t>
            </w:r>
          </w:p>
        </w:tc>
        <w:tc>
          <w:tcPr>
            <w:tcW w:w="1182"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Норма</w:t>
            </w:r>
          </w:p>
        </w:tc>
        <w:tc>
          <w:tcPr>
            <w:tcW w:w="1220"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Дефицит</w:t>
            </w:r>
          </w:p>
        </w:tc>
        <w:tc>
          <w:tcPr>
            <w:tcW w:w="1178"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2022 г"/>
              </w:smartTagPr>
              <w:r w:rsidRPr="00DA4B4B">
                <w:rPr>
                  <w:rFonts w:ascii="Times New Roman" w:eastAsia="Times New Roman" w:hAnsi="Times New Roman" w:cs="Times New Roman"/>
                  <w:lang w:eastAsia="ru-RU"/>
                </w:rPr>
                <w:t>2022 г</w:t>
              </w:r>
            </w:smartTag>
            <w:r w:rsidRPr="00DA4B4B">
              <w:rPr>
                <w:rFonts w:ascii="Times New Roman" w:eastAsia="Times New Roman" w:hAnsi="Times New Roman" w:cs="Times New Roman"/>
                <w:lang w:eastAsia="ru-RU"/>
              </w:rPr>
              <w:t>.</w:t>
            </w:r>
          </w:p>
        </w:tc>
        <w:tc>
          <w:tcPr>
            <w:tcW w:w="1183"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2032 г"/>
              </w:smartTagPr>
              <w:r w:rsidRPr="00DA4B4B">
                <w:rPr>
                  <w:rFonts w:ascii="Times New Roman" w:eastAsia="Times New Roman" w:hAnsi="Times New Roman" w:cs="Times New Roman"/>
                  <w:lang w:eastAsia="ru-RU"/>
                </w:rPr>
                <w:t>2032 г</w:t>
              </w:r>
            </w:smartTag>
            <w:r w:rsidRPr="00DA4B4B">
              <w:rPr>
                <w:rFonts w:ascii="Times New Roman" w:eastAsia="Times New Roman" w:hAnsi="Times New Roman" w:cs="Times New Roman"/>
                <w:lang w:eastAsia="ru-RU"/>
              </w:rPr>
              <w:t>.</w:t>
            </w:r>
          </w:p>
        </w:tc>
      </w:tr>
      <w:tr w:rsidR="00DA4B4B" w:rsidRPr="00DA4B4B" w:rsidTr="00D64B35">
        <w:trPr>
          <w:trHeight w:val="217"/>
          <w:jc w:val="center"/>
        </w:trPr>
        <w:tc>
          <w:tcPr>
            <w:tcW w:w="2657"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both"/>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Раздорский  сельсовет</w:t>
            </w:r>
          </w:p>
        </w:tc>
        <w:tc>
          <w:tcPr>
            <w:tcW w:w="1178"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250</w:t>
            </w:r>
          </w:p>
        </w:tc>
        <w:tc>
          <w:tcPr>
            <w:tcW w:w="1182"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550</w:t>
            </w:r>
          </w:p>
        </w:tc>
        <w:tc>
          <w:tcPr>
            <w:tcW w:w="1220"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300</w:t>
            </w:r>
          </w:p>
        </w:tc>
        <w:tc>
          <w:tcPr>
            <w:tcW w:w="1178"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570</w:t>
            </w:r>
          </w:p>
        </w:tc>
        <w:tc>
          <w:tcPr>
            <w:tcW w:w="1183"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570</w:t>
            </w:r>
          </w:p>
        </w:tc>
      </w:tr>
    </w:tbl>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Проектом рекомендуется строительство нового  здания Дома культуры к 2032г и создание культурно-просветительного комплекса  повышенной комфортности в комплексе с информационным центром деловой и правовой информации для населения. Размещение нового здания ДК проектом предусматривается на месте существующего в общественно-деловом центре с.</w:t>
      </w:r>
      <w:r w:rsidRPr="00DA4B4B">
        <w:rPr>
          <w:rFonts w:ascii="Times New Roman" w:eastAsia="Times New Roman" w:hAnsi="Times New Roman" w:cs="Times New Roman"/>
          <w:sz w:val="24"/>
          <w:lang w:eastAsia="ru-RU"/>
        </w:rPr>
        <w:t xml:space="preserve"> Раздор</w:t>
      </w:r>
      <w:r w:rsidRPr="00DA4B4B">
        <w:rPr>
          <w:rFonts w:ascii="Times New Roman" w:eastAsia="Times New Roman" w:hAnsi="Times New Roman" w:cs="Times New Roman"/>
          <w:sz w:val="24"/>
          <w:szCs w:val="24"/>
          <w:lang w:eastAsia="ru-RU"/>
        </w:rPr>
        <w:t xml:space="preserve">. Расчетная емкость Клуба п.Азовский составляет не менее </w:t>
      </w:r>
      <w:r w:rsidRPr="00DA4B4B">
        <w:rPr>
          <w:rFonts w:ascii="Times New Roman" w:eastAsia="Times New Roman" w:hAnsi="Times New Roman" w:cs="Times New Roman"/>
          <w:b/>
          <w:sz w:val="24"/>
          <w:szCs w:val="24"/>
          <w:lang w:eastAsia="ru-RU"/>
        </w:rPr>
        <w:t>130</w:t>
      </w:r>
      <w:r w:rsidRPr="00DA4B4B">
        <w:rPr>
          <w:rFonts w:ascii="Times New Roman" w:eastAsia="Times New Roman" w:hAnsi="Times New Roman" w:cs="Times New Roman"/>
          <w:sz w:val="24"/>
          <w:szCs w:val="24"/>
          <w:lang w:eastAsia="ru-RU"/>
        </w:rPr>
        <w:t xml:space="preserve"> мест, в с.Каспий – 150 мест. Рекомендуется проведение реконструкции существующих  Клубных зданий до  2032г. Предусматривается строительство клубного учреждения на 210 мест в</w:t>
      </w:r>
      <w:r w:rsidRPr="00DA4B4B">
        <w:rPr>
          <w:rFonts w:ascii="Times New Roman" w:eastAsia="Times New Roman" w:hAnsi="Times New Roman" w:cs="Times New Roman"/>
          <w:b/>
          <w:i/>
          <w:iCs/>
          <w:color w:val="000000"/>
          <w:sz w:val="24"/>
          <w:szCs w:val="24"/>
          <w:lang w:eastAsia="ru-RU"/>
        </w:rPr>
        <w:t xml:space="preserve"> </w:t>
      </w:r>
      <w:r w:rsidRPr="00DA4B4B">
        <w:rPr>
          <w:rFonts w:ascii="Times New Roman" w:eastAsia="Times New Roman" w:hAnsi="Times New Roman" w:cs="Times New Roman"/>
          <w:iCs/>
          <w:color w:val="000000"/>
          <w:sz w:val="24"/>
          <w:szCs w:val="24"/>
          <w:lang w:eastAsia="ru-RU"/>
        </w:rPr>
        <w:t>селе Застенка.</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При  Доме культуры и клубах работают массовые библиотеки. Данные по мощности книжного фонда отсутствуют. Расчетная емкость  фонда массовых библиотек для МО по периодам должна составить к </w:t>
      </w:r>
      <w:smartTag w:uri="urn:schemas-microsoft-com:office:smarttags" w:element="metricconverter">
        <w:smartTagPr>
          <w:attr w:name="ProductID" w:val="2032 г"/>
        </w:smartTagPr>
        <w:r w:rsidRPr="00DA4B4B">
          <w:rPr>
            <w:rFonts w:ascii="Times New Roman" w:eastAsia="Times New Roman" w:hAnsi="Times New Roman" w:cs="Times New Roman"/>
            <w:sz w:val="24"/>
            <w:szCs w:val="24"/>
            <w:lang w:eastAsia="ru-RU"/>
          </w:rPr>
          <w:t>2032 г</w:t>
        </w:r>
      </w:smartTag>
      <w:r w:rsidRPr="00DA4B4B">
        <w:rPr>
          <w:rFonts w:ascii="Times New Roman" w:eastAsia="Times New Roman" w:hAnsi="Times New Roman" w:cs="Times New Roman"/>
          <w:sz w:val="24"/>
          <w:szCs w:val="24"/>
          <w:lang w:eastAsia="ru-RU"/>
        </w:rPr>
        <w:t xml:space="preserve">. </w:t>
      </w:r>
      <w:r w:rsidRPr="00DA4B4B">
        <w:rPr>
          <w:rFonts w:ascii="Times New Roman" w:eastAsia="Times New Roman" w:hAnsi="Times New Roman" w:cs="Times New Roman"/>
          <w:b/>
          <w:sz w:val="24"/>
          <w:szCs w:val="24"/>
          <w:lang w:eastAsia="ru-RU"/>
        </w:rPr>
        <w:t xml:space="preserve">13,0 </w:t>
      </w:r>
      <w:r w:rsidRPr="00DA4B4B">
        <w:rPr>
          <w:rFonts w:ascii="Times New Roman" w:eastAsia="Times New Roman" w:hAnsi="Times New Roman" w:cs="Times New Roman"/>
          <w:sz w:val="24"/>
          <w:szCs w:val="24"/>
          <w:lang w:eastAsia="ru-RU"/>
        </w:rPr>
        <w:t xml:space="preserve">тыс. ед. хранения при количестве читательских мест не менее </w:t>
      </w:r>
      <w:r w:rsidRPr="00DA4B4B">
        <w:rPr>
          <w:rFonts w:ascii="Times New Roman" w:eastAsia="Times New Roman" w:hAnsi="Times New Roman" w:cs="Times New Roman"/>
          <w:b/>
          <w:sz w:val="24"/>
          <w:szCs w:val="24"/>
          <w:lang w:eastAsia="ru-RU"/>
        </w:rPr>
        <w:t>10</w:t>
      </w:r>
      <w:r w:rsidRPr="00DA4B4B">
        <w:rPr>
          <w:rFonts w:ascii="Times New Roman" w:eastAsia="Times New Roman" w:hAnsi="Times New Roman" w:cs="Times New Roman"/>
          <w:sz w:val="24"/>
          <w:szCs w:val="24"/>
          <w:lang w:eastAsia="ru-RU"/>
        </w:rPr>
        <w:t>. Расчетная зона доступности массовых библиотек для сельского населения принимается равной 30 минутам.</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Рекомендуется формировать единые комплексы для организации культурно – просветительской и физкультурно-оздоровительной работы с населением.</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lastRenderedPageBreak/>
        <w:t xml:space="preserve">Согласно ФЗ № 131 «Об общих принципах организации местного самоуправления в Российской Федерации» вопрос организации библиотечного обслуживания населения находится в ведении муниципального образования. </w:t>
      </w:r>
    </w:p>
    <w:p w:rsidR="00DA4B4B" w:rsidRPr="00DA4B4B" w:rsidRDefault="00DA4B4B" w:rsidP="00DA4B4B">
      <w:pPr>
        <w:spacing w:after="0"/>
        <w:ind w:firstLine="709"/>
        <w:jc w:val="both"/>
        <w:rPr>
          <w:rFonts w:ascii="Times New Roman" w:eastAsia="Times New Roman" w:hAnsi="Times New Roman" w:cs="Times New Roman"/>
          <w:i/>
          <w:szCs w:val="24"/>
          <w:lang w:eastAsia="ru-RU"/>
        </w:rPr>
      </w:pPr>
      <w:r w:rsidRPr="00DA4B4B">
        <w:rPr>
          <w:rFonts w:ascii="Times New Roman" w:eastAsia="Times New Roman" w:hAnsi="Times New Roman" w:cs="Times New Roman"/>
          <w:b/>
          <w:i/>
          <w:szCs w:val="24"/>
          <w:lang w:eastAsia="ru-RU"/>
        </w:rPr>
        <w:t>6.5.5  Учреждения физической культуры и спорта</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Учреждения физической культуры и спорта относятся к социально-значимым учреждениям. Для их развития государственное регулирование по-прежнему является определяющим и обеспечивает социальный минимум.</w:t>
      </w:r>
      <w:r w:rsidRPr="00DA4B4B">
        <w:rPr>
          <w:rFonts w:ascii="Times New Roman" w:eastAsia="Times New Roman" w:hAnsi="Times New Roman" w:cs="Times New Roman"/>
          <w:b/>
          <w:sz w:val="24"/>
          <w:szCs w:val="24"/>
          <w:lang w:eastAsia="ru-RU"/>
        </w:rPr>
        <w:t xml:space="preserve"> </w:t>
      </w:r>
      <w:r w:rsidRPr="00DA4B4B">
        <w:rPr>
          <w:rFonts w:ascii="Times New Roman" w:eastAsia="Times New Roman" w:hAnsi="Times New Roman" w:cs="Times New Roman"/>
          <w:sz w:val="24"/>
          <w:szCs w:val="24"/>
          <w:lang w:eastAsia="ru-RU"/>
        </w:rPr>
        <w:t xml:space="preserve">В части проведения работы по физическому воспитанию школьников работают спортивные секции при действующей школе. Основная тенденция совершенствования сети физкультурно-спортивных сооружений – приближение их к жителям сел с целью массового охвата населения. В соответствии с ФЦП «Развитие физической культуры и спорта в РФ на 2006 – 2015 гг.» необходимо довести численность занимающихся физкультурой и спортом до 30% населения.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Основные типы спортивных сооружений, размещаемые в пределах муниципальных образований района, это плоскостные спортивные сооружения, спортивные залы, бассейны и комплексы. Для обеспечения минимальной двигательной активности населения определяется потребность по трем основным типам спортивных сооружений:  спортивные залы, плоскостные сооружения и плавательные бассейны. Комплексы спортивных сооружений размещаются в административном центре района с радиусом транспортной доступности до 60 мин.</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Радиус доступности плоскостных сооружений ( площадки для спортивных игр, стадионы без капитальных трибун) составляет 1,5-</w:t>
      </w:r>
      <w:smartTag w:uri="urn:schemas-microsoft-com:office:smarttags" w:element="metricconverter">
        <w:smartTagPr>
          <w:attr w:name="ProductID" w:val="2 км"/>
        </w:smartTagPr>
        <w:r w:rsidRPr="00DA4B4B">
          <w:rPr>
            <w:rFonts w:ascii="Times New Roman" w:eastAsia="Times New Roman" w:hAnsi="Times New Roman" w:cs="Times New Roman"/>
            <w:sz w:val="24"/>
            <w:szCs w:val="24"/>
            <w:lang w:eastAsia="ru-RU"/>
          </w:rPr>
          <w:t>2 км</w:t>
        </w:r>
      </w:smartTag>
      <w:r w:rsidRPr="00DA4B4B">
        <w:rPr>
          <w:rFonts w:ascii="Times New Roman" w:eastAsia="Times New Roman" w:hAnsi="Times New Roman" w:cs="Times New Roman"/>
          <w:sz w:val="24"/>
          <w:szCs w:val="24"/>
          <w:lang w:eastAsia="ru-RU"/>
        </w:rPr>
        <w:t>, т.е. комплексы физкультурно-оздоровительные площадки должны быть размещены в каждом населенном пункте (СНиП 2.07.01-89*).</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В административном центре  МО действуют  два общедоступных спортзала площадью </w:t>
      </w:r>
      <w:smartTag w:uri="urn:schemas-microsoft-com:office:smarttags" w:element="metricconverter">
        <w:smartTagPr>
          <w:attr w:name="ProductID" w:val="462 м2"/>
        </w:smartTagPr>
        <w:r w:rsidRPr="00DA4B4B">
          <w:rPr>
            <w:rFonts w:ascii="Times New Roman" w:eastAsia="Times New Roman" w:hAnsi="Times New Roman" w:cs="Times New Roman"/>
            <w:sz w:val="24"/>
            <w:szCs w:val="24"/>
            <w:lang w:eastAsia="ru-RU"/>
          </w:rPr>
          <w:t>462 м</w:t>
        </w:r>
        <w:r w:rsidRPr="00DA4B4B">
          <w:rPr>
            <w:rFonts w:ascii="Times New Roman" w:eastAsia="Times New Roman" w:hAnsi="Times New Roman" w:cs="Times New Roman"/>
            <w:sz w:val="24"/>
            <w:szCs w:val="24"/>
            <w:vertAlign w:val="superscript"/>
            <w:lang w:eastAsia="ru-RU"/>
          </w:rPr>
          <w:t>2</w:t>
        </w:r>
      </w:smartTag>
      <w:r w:rsidRPr="00DA4B4B">
        <w:rPr>
          <w:rFonts w:ascii="Times New Roman" w:eastAsia="Times New Roman" w:hAnsi="Times New Roman" w:cs="Times New Roman"/>
          <w:sz w:val="24"/>
          <w:szCs w:val="24"/>
          <w:lang w:eastAsia="ru-RU"/>
        </w:rPr>
        <w:t>,</w:t>
      </w:r>
      <w:r w:rsidRPr="00DA4B4B">
        <w:rPr>
          <w:rFonts w:ascii="Calibri" w:eastAsia="Times New Roman" w:hAnsi="Calibri" w:cs="Times New Roman"/>
          <w:lang w:eastAsia="ru-RU"/>
        </w:rPr>
        <w:t xml:space="preserve"> </w:t>
      </w:r>
      <w:r w:rsidRPr="00DA4B4B">
        <w:rPr>
          <w:rFonts w:ascii="Times New Roman" w:eastAsia="Times New Roman" w:hAnsi="Times New Roman" w:cs="Times New Roman"/>
          <w:sz w:val="24"/>
          <w:szCs w:val="24"/>
          <w:lang w:eastAsia="ru-RU"/>
        </w:rPr>
        <w:t xml:space="preserve">спортивные площадки площадью </w:t>
      </w:r>
      <w:smartTag w:uri="urn:schemas-microsoft-com:office:smarttags" w:element="metricconverter">
        <w:smartTagPr>
          <w:attr w:name="ProductID" w:val="0,6 га"/>
        </w:smartTagPr>
        <w:r w:rsidRPr="00DA4B4B">
          <w:rPr>
            <w:rFonts w:ascii="Times New Roman" w:eastAsia="Times New Roman" w:hAnsi="Times New Roman" w:cs="Times New Roman"/>
            <w:sz w:val="24"/>
            <w:szCs w:val="24"/>
            <w:lang w:eastAsia="ru-RU"/>
          </w:rPr>
          <w:t>0,6 га</w:t>
        </w:r>
      </w:smartTag>
      <w:r w:rsidRPr="00DA4B4B">
        <w:rPr>
          <w:rFonts w:ascii="Times New Roman" w:eastAsia="Times New Roman" w:hAnsi="Times New Roman" w:cs="Times New Roman"/>
          <w:sz w:val="24"/>
          <w:szCs w:val="24"/>
          <w:lang w:eastAsia="ru-RU"/>
        </w:rPr>
        <w:t xml:space="preserve">. В с. Застенка на площади 0,08га расположено мини футбольное поле. Иных данных о физкультурно-оздоровительных объектах не имеется.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Нормативная потребность в объектах физической культуры и спорта для населения МО определена с использованием « Методики определения нормативной потребности субъектов РФ в объектах социальной инфраструктуры» (Распоряжение Правительства РФ от 19.10.1999г. №1683-р).</w:t>
      </w:r>
    </w:p>
    <w:p w:rsidR="00DA4B4B" w:rsidRPr="00DA4B4B" w:rsidRDefault="00DA4B4B" w:rsidP="00DA4B4B">
      <w:pPr>
        <w:spacing w:after="0" w:line="240" w:lineRule="auto"/>
        <w:ind w:firstLine="720"/>
        <w:jc w:val="right"/>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Таблица №6.5.1</w:t>
      </w:r>
    </w:p>
    <w:p w:rsidR="00DA4B4B" w:rsidRPr="00DA4B4B" w:rsidRDefault="00DA4B4B" w:rsidP="00DA4B4B">
      <w:pPr>
        <w:spacing w:after="0" w:line="240" w:lineRule="auto"/>
        <w:ind w:firstLine="720"/>
        <w:jc w:val="center"/>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Нормативная потребность в объектах физической культуры и спорта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2835"/>
        <w:gridCol w:w="3028"/>
      </w:tblGrid>
      <w:tr w:rsidR="00DA4B4B" w:rsidRPr="00DA4B4B" w:rsidTr="00D64B35">
        <w:tc>
          <w:tcPr>
            <w:tcW w:w="3685" w:type="dxa"/>
            <w:tcBorders>
              <w:top w:val="single" w:sz="4" w:space="0" w:color="auto"/>
              <w:left w:val="single" w:sz="4" w:space="0" w:color="auto"/>
              <w:bottom w:val="single" w:sz="4" w:space="0" w:color="auto"/>
              <w:right w:val="single" w:sz="4" w:space="0" w:color="auto"/>
            </w:tcBorders>
            <w:shd w:val="clear" w:color="auto" w:fill="C6D9F1"/>
            <w:vAlign w:val="center"/>
          </w:tcPr>
          <w:p w:rsidR="00DA4B4B" w:rsidRPr="00DA4B4B" w:rsidRDefault="00DA4B4B" w:rsidP="00DA4B4B">
            <w:pPr>
              <w:spacing w:after="0" w:line="240" w:lineRule="auto"/>
              <w:jc w:val="center"/>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Тип объекта</w:t>
            </w:r>
          </w:p>
        </w:tc>
        <w:tc>
          <w:tcPr>
            <w:tcW w:w="2835" w:type="dxa"/>
            <w:tcBorders>
              <w:top w:val="single" w:sz="4" w:space="0" w:color="auto"/>
              <w:left w:val="single" w:sz="4" w:space="0" w:color="auto"/>
              <w:bottom w:val="single" w:sz="4" w:space="0" w:color="auto"/>
              <w:right w:val="single" w:sz="4" w:space="0" w:color="auto"/>
            </w:tcBorders>
            <w:shd w:val="clear" w:color="auto" w:fill="C6D9F1"/>
          </w:tcPr>
          <w:p w:rsidR="00DA4B4B" w:rsidRPr="00DA4B4B" w:rsidRDefault="00DA4B4B" w:rsidP="00DA4B4B">
            <w:pPr>
              <w:spacing w:after="0" w:line="240" w:lineRule="auto"/>
              <w:jc w:val="center"/>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Нормативная обеспеченность</w:t>
            </w:r>
          </w:p>
          <w:p w:rsidR="00DA4B4B" w:rsidRPr="00DA4B4B" w:rsidRDefault="00DA4B4B" w:rsidP="00DA4B4B">
            <w:pPr>
              <w:spacing w:after="0" w:line="240" w:lineRule="auto"/>
              <w:jc w:val="center"/>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на 10 тыс. человек</w:t>
            </w:r>
          </w:p>
        </w:tc>
        <w:tc>
          <w:tcPr>
            <w:tcW w:w="3028" w:type="dxa"/>
            <w:tcBorders>
              <w:top w:val="single" w:sz="4" w:space="0" w:color="auto"/>
              <w:left w:val="single" w:sz="4" w:space="0" w:color="auto"/>
              <w:bottom w:val="single" w:sz="4" w:space="0" w:color="auto"/>
              <w:right w:val="single" w:sz="4" w:space="0" w:color="auto"/>
            </w:tcBorders>
            <w:shd w:val="clear" w:color="auto" w:fill="C6D9F1"/>
            <w:vAlign w:val="center"/>
          </w:tcPr>
          <w:p w:rsidR="00DA4B4B" w:rsidRPr="00DA4B4B" w:rsidRDefault="00DA4B4B" w:rsidP="00DA4B4B">
            <w:pPr>
              <w:spacing w:after="0" w:line="240" w:lineRule="auto"/>
              <w:jc w:val="center"/>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Нормативная потребность</w:t>
            </w:r>
          </w:p>
          <w:p w:rsidR="00DA4B4B" w:rsidRPr="00DA4B4B" w:rsidRDefault="00DA4B4B" w:rsidP="00DA4B4B">
            <w:pPr>
              <w:spacing w:after="0" w:line="240" w:lineRule="auto"/>
              <w:jc w:val="center"/>
              <w:rPr>
                <w:rFonts w:ascii="Times New Roman" w:eastAsia="Times New Roman" w:hAnsi="Times New Roman" w:cs="Times New Roman"/>
                <w:sz w:val="24"/>
                <w:u w:val="single"/>
                <w:lang w:eastAsia="ru-RU"/>
              </w:rPr>
            </w:pPr>
            <w:r w:rsidRPr="00DA4B4B">
              <w:rPr>
                <w:rFonts w:ascii="Times New Roman" w:eastAsia="Times New Roman" w:hAnsi="Times New Roman" w:cs="Times New Roman"/>
                <w:sz w:val="24"/>
                <w:u w:val="single"/>
                <w:lang w:eastAsia="ru-RU"/>
              </w:rPr>
              <w:t>2022г.</w:t>
            </w:r>
          </w:p>
          <w:p w:rsidR="00DA4B4B" w:rsidRPr="00DA4B4B" w:rsidRDefault="00DA4B4B" w:rsidP="00DA4B4B">
            <w:pPr>
              <w:spacing w:after="0" w:line="240" w:lineRule="auto"/>
              <w:jc w:val="center"/>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2032г.</w:t>
            </w:r>
          </w:p>
        </w:tc>
      </w:tr>
      <w:tr w:rsidR="00DA4B4B" w:rsidRPr="00DA4B4B" w:rsidTr="00D64B35">
        <w:tc>
          <w:tcPr>
            <w:tcW w:w="3685"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Спортивные залы(м</w:t>
            </w:r>
            <w:r w:rsidRPr="00DA4B4B">
              <w:rPr>
                <w:rFonts w:ascii="Times New Roman" w:eastAsia="Times New Roman" w:hAnsi="Times New Roman" w:cs="Times New Roman"/>
                <w:sz w:val="24"/>
                <w:vertAlign w:val="superscript"/>
                <w:lang w:eastAsia="ru-RU"/>
              </w:rPr>
              <w:t>2</w:t>
            </w:r>
            <w:r w:rsidRPr="00DA4B4B">
              <w:rPr>
                <w:rFonts w:ascii="Times New Roman" w:eastAsia="Times New Roman" w:hAnsi="Times New Roman" w:cs="Times New Roman"/>
                <w:sz w:val="24"/>
                <w:lang w:eastAsia="ru-RU"/>
              </w:rPr>
              <w:t>)</w:t>
            </w:r>
          </w:p>
        </w:tc>
        <w:tc>
          <w:tcPr>
            <w:tcW w:w="2835"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3500</w:t>
            </w:r>
          </w:p>
        </w:tc>
        <w:tc>
          <w:tcPr>
            <w:tcW w:w="3028" w:type="dxa"/>
            <w:tcBorders>
              <w:top w:val="single" w:sz="4" w:space="0" w:color="auto"/>
              <w:left w:val="single" w:sz="4" w:space="0" w:color="auto"/>
              <w:bottom w:val="single" w:sz="4" w:space="0" w:color="auto"/>
              <w:right w:val="single" w:sz="4" w:space="0" w:color="auto"/>
            </w:tcBorders>
            <w:shd w:val="clear" w:color="auto" w:fill="FFFF00"/>
            <w:vAlign w:val="center"/>
          </w:tcPr>
          <w:p w:rsidR="00DA4B4B" w:rsidRPr="00DA4B4B" w:rsidRDefault="00DA4B4B" w:rsidP="00DA4B4B">
            <w:pPr>
              <w:spacing w:after="0" w:line="240" w:lineRule="auto"/>
              <w:jc w:val="center"/>
              <w:rPr>
                <w:rFonts w:ascii="Times New Roman" w:eastAsia="Times New Roman" w:hAnsi="Times New Roman" w:cs="Times New Roman"/>
                <w:sz w:val="24"/>
                <w:u w:val="single"/>
                <w:lang w:eastAsia="ru-RU"/>
              </w:rPr>
            </w:pPr>
            <w:r w:rsidRPr="00DA4B4B">
              <w:rPr>
                <w:rFonts w:ascii="Times New Roman" w:eastAsia="Times New Roman" w:hAnsi="Times New Roman" w:cs="Times New Roman"/>
                <w:sz w:val="24"/>
                <w:u w:val="single"/>
                <w:lang w:eastAsia="ru-RU"/>
              </w:rPr>
              <w:t>910</w:t>
            </w:r>
          </w:p>
          <w:p w:rsidR="00DA4B4B" w:rsidRPr="00DA4B4B" w:rsidRDefault="00DA4B4B" w:rsidP="00DA4B4B">
            <w:pPr>
              <w:spacing w:after="0" w:line="240" w:lineRule="auto"/>
              <w:jc w:val="center"/>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910</w:t>
            </w:r>
          </w:p>
        </w:tc>
      </w:tr>
      <w:tr w:rsidR="00DA4B4B" w:rsidRPr="00DA4B4B" w:rsidTr="00D64B35">
        <w:tc>
          <w:tcPr>
            <w:tcW w:w="3685"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Плавательные бассейны (м</w:t>
            </w:r>
            <w:r w:rsidRPr="00DA4B4B">
              <w:rPr>
                <w:rFonts w:ascii="Times New Roman" w:eastAsia="Times New Roman" w:hAnsi="Times New Roman" w:cs="Times New Roman"/>
                <w:sz w:val="24"/>
                <w:vertAlign w:val="superscript"/>
                <w:lang w:eastAsia="ru-RU"/>
              </w:rPr>
              <w:t>2</w:t>
            </w:r>
            <w:r w:rsidRPr="00DA4B4B">
              <w:rPr>
                <w:rFonts w:ascii="Times New Roman" w:eastAsia="Times New Roman" w:hAnsi="Times New Roman" w:cs="Times New Roman"/>
                <w:sz w:val="24"/>
                <w:lang w:eastAsia="ru-RU"/>
              </w:rPr>
              <w:t>)</w:t>
            </w:r>
          </w:p>
        </w:tc>
        <w:tc>
          <w:tcPr>
            <w:tcW w:w="2835"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750</w:t>
            </w:r>
          </w:p>
        </w:tc>
        <w:tc>
          <w:tcPr>
            <w:tcW w:w="3028" w:type="dxa"/>
            <w:tcBorders>
              <w:top w:val="single" w:sz="4" w:space="0" w:color="auto"/>
              <w:left w:val="single" w:sz="4" w:space="0" w:color="auto"/>
              <w:bottom w:val="single" w:sz="4" w:space="0" w:color="auto"/>
              <w:right w:val="single" w:sz="4" w:space="0" w:color="auto"/>
            </w:tcBorders>
            <w:shd w:val="clear" w:color="auto" w:fill="FFFF00"/>
            <w:vAlign w:val="center"/>
          </w:tcPr>
          <w:p w:rsidR="00DA4B4B" w:rsidRPr="00DA4B4B" w:rsidRDefault="00DA4B4B" w:rsidP="00DA4B4B">
            <w:pPr>
              <w:spacing w:after="0" w:line="240" w:lineRule="auto"/>
              <w:jc w:val="center"/>
              <w:rPr>
                <w:rFonts w:ascii="Times New Roman" w:eastAsia="Times New Roman" w:hAnsi="Times New Roman" w:cs="Times New Roman"/>
                <w:sz w:val="24"/>
                <w:u w:val="single"/>
                <w:lang w:eastAsia="ru-RU"/>
              </w:rPr>
            </w:pPr>
            <w:r w:rsidRPr="00DA4B4B">
              <w:rPr>
                <w:rFonts w:ascii="Times New Roman" w:eastAsia="Times New Roman" w:hAnsi="Times New Roman" w:cs="Times New Roman"/>
                <w:sz w:val="24"/>
                <w:u w:val="single"/>
                <w:lang w:eastAsia="ru-RU"/>
              </w:rPr>
              <w:t>200</w:t>
            </w:r>
          </w:p>
          <w:p w:rsidR="00DA4B4B" w:rsidRPr="00DA4B4B" w:rsidRDefault="00DA4B4B" w:rsidP="00DA4B4B">
            <w:pPr>
              <w:spacing w:after="0" w:line="240" w:lineRule="auto"/>
              <w:jc w:val="center"/>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200</w:t>
            </w:r>
          </w:p>
        </w:tc>
      </w:tr>
      <w:tr w:rsidR="00DA4B4B" w:rsidRPr="00DA4B4B" w:rsidTr="00D64B35">
        <w:tc>
          <w:tcPr>
            <w:tcW w:w="3685"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Плоскостные сооружения (м</w:t>
            </w:r>
            <w:r w:rsidRPr="00DA4B4B">
              <w:rPr>
                <w:rFonts w:ascii="Times New Roman" w:eastAsia="Times New Roman" w:hAnsi="Times New Roman" w:cs="Times New Roman"/>
                <w:sz w:val="24"/>
                <w:vertAlign w:val="superscript"/>
                <w:lang w:eastAsia="ru-RU"/>
              </w:rPr>
              <w:t>2</w:t>
            </w:r>
            <w:r w:rsidRPr="00DA4B4B">
              <w:rPr>
                <w:rFonts w:ascii="Times New Roman" w:eastAsia="Times New Roman" w:hAnsi="Times New Roman" w:cs="Times New Roman"/>
                <w:sz w:val="24"/>
                <w:lang w:eastAsia="ru-RU"/>
              </w:rPr>
              <w:t>(га)</w:t>
            </w:r>
          </w:p>
        </w:tc>
        <w:tc>
          <w:tcPr>
            <w:tcW w:w="2835"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19500</w:t>
            </w:r>
          </w:p>
        </w:tc>
        <w:tc>
          <w:tcPr>
            <w:tcW w:w="3028" w:type="dxa"/>
            <w:tcBorders>
              <w:top w:val="single" w:sz="4" w:space="0" w:color="auto"/>
              <w:left w:val="single" w:sz="4" w:space="0" w:color="auto"/>
              <w:bottom w:val="single" w:sz="4" w:space="0" w:color="auto"/>
              <w:right w:val="single" w:sz="4" w:space="0" w:color="auto"/>
            </w:tcBorders>
            <w:shd w:val="clear" w:color="auto" w:fill="FFFF00"/>
            <w:vAlign w:val="center"/>
          </w:tcPr>
          <w:p w:rsidR="00DA4B4B" w:rsidRPr="00DA4B4B" w:rsidRDefault="00DA4B4B" w:rsidP="00DA4B4B">
            <w:pPr>
              <w:spacing w:after="0" w:line="240" w:lineRule="auto"/>
              <w:jc w:val="center"/>
              <w:rPr>
                <w:rFonts w:ascii="Times New Roman" w:eastAsia="Times New Roman" w:hAnsi="Times New Roman" w:cs="Times New Roman"/>
                <w:sz w:val="24"/>
                <w:u w:val="single"/>
                <w:lang w:eastAsia="ru-RU"/>
              </w:rPr>
            </w:pPr>
            <w:r w:rsidRPr="00DA4B4B">
              <w:rPr>
                <w:rFonts w:ascii="Times New Roman" w:eastAsia="Times New Roman" w:hAnsi="Times New Roman" w:cs="Times New Roman"/>
                <w:sz w:val="24"/>
                <w:u w:val="single"/>
                <w:lang w:eastAsia="ru-RU"/>
              </w:rPr>
              <w:t>5070(0,5)</w:t>
            </w:r>
          </w:p>
          <w:p w:rsidR="00DA4B4B" w:rsidRPr="00DA4B4B" w:rsidRDefault="00DA4B4B" w:rsidP="00DA4B4B">
            <w:pPr>
              <w:spacing w:after="0" w:line="240" w:lineRule="auto"/>
              <w:jc w:val="center"/>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5070(0,5)</w:t>
            </w:r>
          </w:p>
        </w:tc>
      </w:tr>
    </w:tbl>
    <w:p w:rsidR="00DA4B4B" w:rsidRPr="00DA4B4B" w:rsidRDefault="00DA4B4B" w:rsidP="00DA4B4B">
      <w:pPr>
        <w:shd w:val="clear" w:color="auto" w:fill="FFFFFF"/>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shd w:val="clear" w:color="auto" w:fill="FFFFFF"/>
          <w:lang w:eastAsia="ru-RU"/>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других учебных заведений, учреждений отдыха и культуры. </w:t>
      </w:r>
      <w:r w:rsidRPr="00DA4B4B">
        <w:rPr>
          <w:rFonts w:ascii="Times New Roman" w:eastAsia="Times New Roman" w:hAnsi="Times New Roman" w:cs="Times New Roman"/>
          <w:sz w:val="24"/>
          <w:szCs w:val="24"/>
          <w:lang w:eastAsia="ru-RU"/>
        </w:rPr>
        <w:t>Проектом предлагается развитие физкультурно-спортивных объектов в составе единого</w:t>
      </w:r>
      <w:r w:rsidRPr="00DA4B4B">
        <w:rPr>
          <w:rFonts w:ascii="Times New Roman" w:eastAsia="Times New Roman" w:hAnsi="Times New Roman" w:cs="Times New Roman"/>
          <w:sz w:val="24"/>
          <w:szCs w:val="24"/>
          <w:shd w:val="clear" w:color="auto" w:fill="FFFFFF"/>
          <w:lang w:eastAsia="ru-RU"/>
        </w:rPr>
        <w:t xml:space="preserve"> для населенных пунктов МО развитого  физкультурного комплекса</w:t>
      </w:r>
      <w:r w:rsidRPr="00DA4B4B">
        <w:rPr>
          <w:rFonts w:ascii="Times New Roman" w:eastAsia="Times New Roman" w:hAnsi="Times New Roman" w:cs="Times New Roman"/>
          <w:sz w:val="24"/>
          <w:szCs w:val="24"/>
          <w:lang w:eastAsia="ru-RU"/>
        </w:rPr>
        <w:t xml:space="preserve">  поселения. Проектом рекомендуется создание такого комплекса на базе существующей школы и спортивных площадок в селе </w:t>
      </w:r>
      <w:r w:rsidRPr="00DA4B4B">
        <w:rPr>
          <w:rFonts w:ascii="Times New Roman" w:eastAsia="Times New Roman" w:hAnsi="Times New Roman" w:cs="Times New Roman"/>
          <w:sz w:val="24"/>
          <w:lang w:eastAsia="ru-RU"/>
        </w:rPr>
        <w:t>Раздор</w:t>
      </w:r>
      <w:r w:rsidRPr="00DA4B4B">
        <w:rPr>
          <w:rFonts w:ascii="Times New Roman" w:eastAsia="Times New Roman" w:hAnsi="Times New Roman" w:cs="Times New Roman"/>
          <w:sz w:val="24"/>
          <w:szCs w:val="24"/>
          <w:lang w:eastAsia="ru-RU"/>
        </w:rPr>
        <w:t xml:space="preserve">. Площадь комплекса </w:t>
      </w:r>
      <w:smartTag w:uri="urn:schemas-microsoft-com:office:smarttags" w:element="metricconverter">
        <w:smartTagPr>
          <w:attr w:name="ProductID" w:val="4 га"/>
        </w:smartTagPr>
        <w:r w:rsidRPr="00DA4B4B">
          <w:rPr>
            <w:rFonts w:ascii="Times New Roman" w:eastAsia="Times New Roman" w:hAnsi="Times New Roman" w:cs="Times New Roman"/>
            <w:b/>
            <w:sz w:val="24"/>
            <w:szCs w:val="24"/>
            <w:lang w:eastAsia="ru-RU"/>
          </w:rPr>
          <w:t>4</w:t>
        </w:r>
        <w:r w:rsidRPr="00DA4B4B">
          <w:rPr>
            <w:rFonts w:ascii="Times New Roman" w:eastAsia="Times New Roman" w:hAnsi="Times New Roman" w:cs="Times New Roman"/>
            <w:sz w:val="24"/>
            <w:szCs w:val="24"/>
            <w:lang w:eastAsia="ru-RU"/>
          </w:rPr>
          <w:t xml:space="preserve"> га</w:t>
        </w:r>
      </w:smartTag>
      <w:r w:rsidRPr="00DA4B4B">
        <w:rPr>
          <w:rFonts w:ascii="Times New Roman" w:eastAsia="Times New Roman" w:hAnsi="Times New Roman" w:cs="Times New Roman"/>
          <w:sz w:val="24"/>
          <w:szCs w:val="24"/>
          <w:lang w:eastAsia="ru-RU"/>
        </w:rPr>
        <w:t xml:space="preserve">. Вместе с проектируемым парком по ул. Центральная* общая площадь спортивно-парковой зоны составит около </w:t>
      </w:r>
      <w:smartTag w:uri="urn:schemas-microsoft-com:office:smarttags" w:element="metricconverter">
        <w:smartTagPr>
          <w:attr w:name="ProductID" w:val="8 га"/>
        </w:smartTagPr>
        <w:r w:rsidRPr="00DA4B4B">
          <w:rPr>
            <w:rFonts w:ascii="Times New Roman" w:eastAsia="Times New Roman" w:hAnsi="Times New Roman" w:cs="Times New Roman"/>
            <w:b/>
            <w:sz w:val="24"/>
            <w:szCs w:val="24"/>
            <w:lang w:eastAsia="ru-RU"/>
          </w:rPr>
          <w:t>8</w:t>
        </w:r>
        <w:r w:rsidRPr="00DA4B4B">
          <w:rPr>
            <w:rFonts w:ascii="Times New Roman" w:eastAsia="Times New Roman" w:hAnsi="Times New Roman" w:cs="Times New Roman"/>
            <w:sz w:val="24"/>
            <w:szCs w:val="24"/>
            <w:lang w:eastAsia="ru-RU"/>
          </w:rPr>
          <w:t xml:space="preserve"> га</w:t>
        </w:r>
      </w:smartTag>
      <w:r w:rsidRPr="00DA4B4B">
        <w:rPr>
          <w:rFonts w:ascii="Times New Roman" w:eastAsia="Times New Roman" w:hAnsi="Times New Roman" w:cs="Times New Roman"/>
          <w:sz w:val="24"/>
          <w:szCs w:val="24"/>
          <w:lang w:eastAsia="ru-RU"/>
        </w:rPr>
        <w:t>. При этом плоскостные сооружения - физкультурно-оздоровительные площадки - должны быть размещены в с.Каспий, п. Азовский и п .Ревин Хутор. Необходимо проведение  работ по дальнейшему благоустройству мини футбольного поля в с.Застенка</w:t>
      </w:r>
    </w:p>
    <w:p w:rsidR="00DA4B4B" w:rsidRPr="00DA4B4B" w:rsidRDefault="00DA4B4B" w:rsidP="00DA4B4B">
      <w:pPr>
        <w:numPr>
          <w:ilvl w:val="2"/>
          <w:numId w:val="7"/>
        </w:numPr>
        <w:spacing w:after="0"/>
        <w:ind w:firstLine="709"/>
        <w:jc w:val="both"/>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lastRenderedPageBreak/>
        <w:t xml:space="preserve">  Объекты культурного наследия</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На территории МО «Раздорский сельсовет» вне территорий населенных пунктов не зарегистрированы объекты культурного наследия. В административном центре с.Раздор расположен памятник истории «Братская могила  участников гражданской войны Ефремова, Булыгина, Долгина, погибших в борьбе за Советскую власть в январе 1918г.»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 При проведении работ по выявлению и исследованию объекта культурного наследия, разработке проектов границ охранных зон необходимо учитывать, что все действия, связанные непосредственно с объектами культурного наследия и на прилегающих к ним территориях, регулируются федеральным законом «Об объектах культурного наследия народов Российской Федерации  №73-ФЗ».</w:t>
      </w:r>
    </w:p>
    <w:p w:rsidR="00DA4B4B" w:rsidRPr="00DA4B4B" w:rsidRDefault="00DA4B4B" w:rsidP="00DA4B4B">
      <w:pPr>
        <w:spacing w:after="0"/>
        <w:ind w:firstLine="709"/>
        <w:jc w:val="both"/>
        <w:rPr>
          <w:rFonts w:ascii="Times New Roman" w:eastAsia="Times New Roman" w:hAnsi="Times New Roman" w:cs="Times New Roman"/>
          <w:b/>
          <w:i/>
          <w:sz w:val="28"/>
          <w:szCs w:val="26"/>
          <w:lang w:eastAsia="ru-RU"/>
        </w:rPr>
      </w:pPr>
      <w:r w:rsidRPr="00DA4B4B">
        <w:rPr>
          <w:rFonts w:ascii="Times New Roman" w:eastAsia="Times New Roman" w:hAnsi="Times New Roman" w:cs="Times New Roman"/>
          <w:b/>
          <w:i/>
          <w:sz w:val="24"/>
          <w:szCs w:val="26"/>
          <w:lang w:eastAsia="ru-RU"/>
        </w:rPr>
        <w:t xml:space="preserve"> 6.5.7  Прочие социально-значимые предприятия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Кроме рассмотренных выше учреждений обслуживания к социально-значимым объектам относятся пожарные депо и кладбища.</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В настоящее время на территории МО отсутствует подразделение, которое обеспечивает пожарную безопасность. Исходя из нормативов проектирования пожарной безопасности (НПБ 101-95),  учитывающих численность населения и площадь территории населенного пункта, пожарная безопасность на территории МО должна обеспечиваться одним пожарным депо при радиусе обслуживания не более </w:t>
      </w:r>
      <w:smartTag w:uri="urn:schemas-microsoft-com:office:smarttags" w:element="metricconverter">
        <w:smartTagPr>
          <w:attr w:name="ProductID" w:val="3 км"/>
        </w:smartTagPr>
        <w:r w:rsidRPr="00DA4B4B">
          <w:rPr>
            <w:rFonts w:ascii="Times New Roman" w:eastAsia="Times New Roman" w:hAnsi="Times New Roman" w:cs="Times New Roman"/>
            <w:sz w:val="24"/>
            <w:szCs w:val="24"/>
            <w:lang w:eastAsia="ru-RU"/>
          </w:rPr>
          <w:t>3 км</w:t>
        </w:r>
      </w:smartTag>
      <w:r w:rsidRPr="00DA4B4B">
        <w:rPr>
          <w:rFonts w:ascii="Times New Roman" w:eastAsia="Times New Roman" w:hAnsi="Times New Roman" w:cs="Times New Roman"/>
          <w:sz w:val="24"/>
          <w:szCs w:val="24"/>
          <w:lang w:eastAsia="ru-RU"/>
        </w:rPr>
        <w:t xml:space="preserve">. Пожарные депо в зависимости от вида населенного пункта, количества автомобилей и состава помещений подразделяются на типы. Для охраны населенных пунктов (кроме городов) рекомендуется У тип депо на 1 и 2 автомобиля. Размещение пожарного депо предусматривается в промышленной зоне у с.Раздор.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Федеральным законом от 22.07. №123-ФЗ «Технический регламент о требованиях пожарной безопасности» устанавливается порядок  мест дислокации подразделений пожарной охраны на территориях поселений, с учетом  прибытия первого подразделения к месту вызова для сельских поселений не более 20 минут.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В муниципальном образовании имеется два действующих кладбища, одно из которых  расположено у поселка Азовский (3,6га), другое в границах административного центра с.</w:t>
      </w:r>
      <w:r w:rsidRPr="00DA4B4B">
        <w:rPr>
          <w:rFonts w:ascii="Times New Roman" w:eastAsia="Times New Roman" w:hAnsi="Times New Roman" w:cs="Times New Roman"/>
          <w:sz w:val="24"/>
          <w:lang w:eastAsia="ru-RU"/>
        </w:rPr>
        <w:t xml:space="preserve"> Раздор (0,7га)</w:t>
      </w:r>
      <w:r w:rsidRPr="00DA4B4B">
        <w:rPr>
          <w:rFonts w:ascii="Times New Roman" w:eastAsia="Times New Roman" w:hAnsi="Times New Roman" w:cs="Times New Roman"/>
          <w:sz w:val="24"/>
          <w:szCs w:val="24"/>
          <w:lang w:eastAsia="ru-RU"/>
        </w:rPr>
        <w:t xml:space="preserve">.  Общая площадь территории кладбищ – </w:t>
      </w:r>
      <w:smartTag w:uri="urn:schemas-microsoft-com:office:smarttags" w:element="metricconverter">
        <w:smartTagPr>
          <w:attr w:name="ProductID" w:val="4,3 га"/>
        </w:smartTagPr>
        <w:r w:rsidRPr="00DA4B4B">
          <w:rPr>
            <w:rFonts w:ascii="Times New Roman" w:eastAsia="Times New Roman" w:hAnsi="Times New Roman" w:cs="Times New Roman"/>
            <w:b/>
            <w:sz w:val="24"/>
            <w:szCs w:val="24"/>
            <w:lang w:eastAsia="ru-RU"/>
          </w:rPr>
          <w:t>4,3</w:t>
        </w:r>
        <w:r w:rsidRPr="00DA4B4B">
          <w:rPr>
            <w:rFonts w:ascii="Times New Roman" w:eastAsia="Times New Roman" w:hAnsi="Times New Roman" w:cs="Times New Roman"/>
            <w:sz w:val="24"/>
            <w:szCs w:val="24"/>
            <w:lang w:eastAsia="ru-RU"/>
          </w:rPr>
          <w:t xml:space="preserve"> га</w:t>
        </w:r>
      </w:smartTag>
      <w:r w:rsidRPr="00DA4B4B">
        <w:rPr>
          <w:rFonts w:ascii="Times New Roman" w:eastAsia="Times New Roman" w:hAnsi="Times New Roman" w:cs="Times New Roman"/>
          <w:sz w:val="24"/>
          <w:szCs w:val="24"/>
          <w:lang w:eastAsia="ru-RU"/>
        </w:rPr>
        <w:t>. Расчетная потребность  в данной территории для нужд муниципального образования по периодам составляет:</w:t>
      </w:r>
    </w:p>
    <w:tbl>
      <w:tblPr>
        <w:tblW w:w="0" w:type="auto"/>
        <w:jc w:val="center"/>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3142"/>
        <w:gridCol w:w="1671"/>
        <w:gridCol w:w="1672"/>
      </w:tblGrid>
      <w:tr w:rsidR="00DA4B4B" w:rsidRPr="00DA4B4B" w:rsidTr="00D64B35">
        <w:trPr>
          <w:jc w:val="center"/>
        </w:trPr>
        <w:tc>
          <w:tcPr>
            <w:tcW w:w="2214" w:type="dxa"/>
            <w:tcBorders>
              <w:top w:val="single" w:sz="4" w:space="0" w:color="auto"/>
              <w:left w:val="single" w:sz="4" w:space="0" w:color="auto"/>
              <w:bottom w:val="single" w:sz="4" w:space="0" w:color="auto"/>
              <w:right w:val="single" w:sz="4" w:space="0" w:color="auto"/>
            </w:tcBorders>
            <w:shd w:val="clear" w:color="auto" w:fill="E6E6E6"/>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Кладбища</w:t>
            </w:r>
          </w:p>
        </w:tc>
        <w:tc>
          <w:tcPr>
            <w:tcW w:w="3142" w:type="dxa"/>
            <w:tcBorders>
              <w:top w:val="single" w:sz="4" w:space="0" w:color="auto"/>
              <w:left w:val="single" w:sz="4" w:space="0" w:color="auto"/>
              <w:bottom w:val="single" w:sz="4" w:space="0" w:color="auto"/>
              <w:right w:val="single" w:sz="4" w:space="0" w:color="auto"/>
            </w:tcBorders>
            <w:shd w:val="clear" w:color="auto" w:fill="E6E6E6"/>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Норматив на 1 тыс. чел.</w:t>
            </w:r>
          </w:p>
        </w:tc>
        <w:tc>
          <w:tcPr>
            <w:tcW w:w="1671" w:type="dxa"/>
            <w:tcBorders>
              <w:top w:val="single" w:sz="4" w:space="0" w:color="auto"/>
              <w:left w:val="single" w:sz="4" w:space="0" w:color="auto"/>
              <w:bottom w:val="single" w:sz="4" w:space="0" w:color="auto"/>
              <w:right w:val="single" w:sz="4" w:space="0" w:color="auto"/>
            </w:tcBorders>
            <w:shd w:val="clear" w:color="auto" w:fill="E6E6E6"/>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2022г.</w:t>
            </w:r>
          </w:p>
        </w:tc>
        <w:tc>
          <w:tcPr>
            <w:tcW w:w="1672" w:type="dxa"/>
            <w:tcBorders>
              <w:top w:val="single" w:sz="4" w:space="0" w:color="auto"/>
              <w:left w:val="single" w:sz="4" w:space="0" w:color="auto"/>
              <w:bottom w:val="single" w:sz="4" w:space="0" w:color="auto"/>
              <w:right w:val="single" w:sz="4" w:space="0" w:color="auto"/>
            </w:tcBorders>
            <w:shd w:val="clear" w:color="auto" w:fill="E6E6E6"/>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2032г.</w:t>
            </w:r>
          </w:p>
        </w:tc>
      </w:tr>
      <w:tr w:rsidR="00DA4B4B" w:rsidRPr="00DA4B4B" w:rsidTr="00D64B35">
        <w:trPr>
          <w:jc w:val="center"/>
        </w:trPr>
        <w:tc>
          <w:tcPr>
            <w:tcW w:w="2214"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Традиционного</w:t>
            </w:r>
          </w:p>
          <w:p w:rsidR="00DA4B4B" w:rsidRPr="00DA4B4B" w:rsidRDefault="00DA4B4B" w:rsidP="00DA4B4B">
            <w:pPr>
              <w:spacing w:after="0" w:line="240" w:lineRule="auto"/>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захоронения</w:t>
            </w:r>
          </w:p>
        </w:tc>
        <w:tc>
          <w:tcPr>
            <w:tcW w:w="314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smartTag w:uri="urn:schemas-microsoft-com:office:smarttags" w:element="metricconverter">
              <w:smartTagPr>
                <w:attr w:name="ProductID" w:val="0.24 га"/>
              </w:smartTagPr>
              <w:r w:rsidRPr="00DA4B4B">
                <w:rPr>
                  <w:rFonts w:ascii="Times New Roman" w:eastAsia="Times New Roman" w:hAnsi="Times New Roman" w:cs="Times New Roman"/>
                  <w:sz w:val="24"/>
                  <w:szCs w:val="24"/>
                  <w:lang w:eastAsia="ru-RU"/>
                </w:rPr>
                <w:t>0.24 га</w:t>
              </w:r>
            </w:smartTag>
          </w:p>
        </w:tc>
        <w:tc>
          <w:tcPr>
            <w:tcW w:w="167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0,5</w:t>
            </w:r>
          </w:p>
        </w:tc>
        <w:tc>
          <w:tcPr>
            <w:tcW w:w="167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0,6</w:t>
            </w:r>
          </w:p>
        </w:tc>
      </w:tr>
    </w:tbl>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В связи с проектными предложениями по обустройству в административном центре физкультурно-парковой зоны настоящим проектом предусматривается закрытие действующего кладбища. </w:t>
      </w:r>
    </w:p>
    <w:p w:rsidR="00DA4B4B" w:rsidRPr="00DA4B4B" w:rsidRDefault="00DA4B4B" w:rsidP="00DA4B4B">
      <w:pPr>
        <w:tabs>
          <w:tab w:val="num" w:pos="1418"/>
        </w:tabs>
        <w:spacing w:after="0"/>
        <w:ind w:firstLine="709"/>
        <w:jc w:val="both"/>
        <w:rPr>
          <w:rFonts w:ascii="Times New Roman" w:eastAsia="Times New Roman" w:hAnsi="Times New Roman" w:cs="Times New Roman"/>
          <w:b/>
          <w:i/>
          <w:sz w:val="28"/>
          <w:szCs w:val="24"/>
          <w:lang w:eastAsia="ru-RU"/>
        </w:rPr>
      </w:pPr>
      <w:r w:rsidRPr="00DA4B4B">
        <w:rPr>
          <w:rFonts w:ascii="Times New Roman" w:eastAsia="Times New Roman" w:hAnsi="Times New Roman" w:cs="Times New Roman"/>
          <w:b/>
          <w:i/>
          <w:sz w:val="24"/>
          <w:lang w:eastAsia="ru-RU"/>
        </w:rPr>
        <w:t>6.5.8  Прочие учреждения культурно-бытового обслуживания</w:t>
      </w:r>
    </w:p>
    <w:p w:rsidR="00DA4B4B" w:rsidRPr="00DA4B4B" w:rsidRDefault="00DA4B4B" w:rsidP="00DA4B4B">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Помимо вышеперечисленных объектов культурно-бытового обслуживания на территории  МО расположены предприятия связи, объекты розничной торговли:</w:t>
      </w:r>
      <w:r w:rsidRPr="00DA4B4B">
        <w:rPr>
          <w:rFonts w:ascii="Arial" w:eastAsia="Times New Roman" w:hAnsi="Arial" w:cs="Arial"/>
          <w:sz w:val="26"/>
          <w:szCs w:val="20"/>
          <w:lang w:eastAsia="ru-RU"/>
        </w:rPr>
        <w:t xml:space="preserve"> </w:t>
      </w:r>
      <w:r w:rsidRPr="00DA4B4B">
        <w:rPr>
          <w:rFonts w:ascii="Times New Roman" w:eastAsia="Times New Roman" w:hAnsi="Times New Roman" w:cs="Times New Roman"/>
          <w:sz w:val="24"/>
          <w:szCs w:val="24"/>
          <w:lang w:eastAsia="ru-RU"/>
        </w:rPr>
        <w:t>с.Раздор -8маг., с.Застенка-2 маг., п.Азовский -1 маг, Каспий – 2 маг.  Повышение качества обслуживания населения связано с развитием сети предприятий торгово-бытового обслуживания.  В настоящее время размещение таких элементов обслуживания, как предприятия торговли и общественного питания, аптеки, бани, прачечные и т.п. определяется рыночными методами. Существовавшая  иерархическая структура государственной сети предприятий в настоящее время отсутствует, хотя ранг населенного места в системе расселения и оказывает определенное влияние на мощность и набор предприятий обслуживания.</w:t>
      </w:r>
    </w:p>
    <w:p w:rsidR="00DA4B4B" w:rsidRPr="00DA4B4B" w:rsidRDefault="00DA4B4B" w:rsidP="00DA4B4B">
      <w:pPr>
        <w:spacing w:after="0"/>
        <w:ind w:firstLine="709"/>
        <w:jc w:val="both"/>
        <w:rPr>
          <w:rFonts w:ascii="Times New Roman" w:eastAsia="Times New Roman" w:hAnsi="Times New Roman" w:cs="Times New Roman"/>
          <w:b/>
          <w:i/>
          <w:color w:val="943634"/>
          <w:sz w:val="24"/>
          <w:szCs w:val="24"/>
          <w:lang w:eastAsia="ru-RU"/>
        </w:rPr>
      </w:pPr>
      <w:r w:rsidRPr="00DA4B4B">
        <w:rPr>
          <w:rFonts w:ascii="Times New Roman" w:eastAsia="Times New Roman" w:hAnsi="Times New Roman" w:cs="Times New Roman"/>
          <w:sz w:val="24"/>
          <w:szCs w:val="24"/>
          <w:lang w:eastAsia="ru-RU"/>
        </w:rPr>
        <w:t>С учетом динамики численности населения настоящим проектом определена номинальная емкость объектов здравоохранения, образования и обслуживания для муниципального образования согласно СНиП 2.07.01-89* Расчетные данные сведены в таблицу.</w:t>
      </w:r>
      <w:r w:rsidRPr="00DA4B4B">
        <w:rPr>
          <w:rFonts w:ascii="Times New Roman" w:eastAsia="Times New Roman" w:hAnsi="Times New Roman" w:cs="Times New Roman"/>
          <w:b/>
          <w:i/>
          <w:sz w:val="24"/>
          <w:szCs w:val="24"/>
          <w:lang w:eastAsia="ru-RU"/>
        </w:rPr>
        <w:t xml:space="preserve"> </w:t>
      </w:r>
      <w:r w:rsidRPr="00DA4B4B">
        <w:rPr>
          <w:rFonts w:ascii="Times New Roman" w:eastAsia="Times New Roman" w:hAnsi="Times New Roman" w:cs="Times New Roman"/>
          <w:b/>
          <w:i/>
          <w:color w:val="943634"/>
          <w:sz w:val="24"/>
          <w:szCs w:val="24"/>
          <w:lang w:eastAsia="ru-RU"/>
        </w:rPr>
        <w:t xml:space="preserve">                                                                                                                        </w:t>
      </w:r>
    </w:p>
    <w:p w:rsidR="00DA4B4B" w:rsidRPr="00DA4B4B" w:rsidRDefault="00DA4B4B" w:rsidP="00DA4B4B">
      <w:pPr>
        <w:spacing w:after="0" w:line="240" w:lineRule="auto"/>
        <w:ind w:firstLine="720"/>
        <w:jc w:val="right"/>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lastRenderedPageBreak/>
        <w:t xml:space="preserve">  Таблица №6.5.8.1.</w:t>
      </w:r>
    </w:p>
    <w:p w:rsidR="00DA4B4B" w:rsidRPr="00DA4B4B" w:rsidRDefault="00DA4B4B" w:rsidP="00DA4B4B">
      <w:pPr>
        <w:spacing w:after="0" w:line="240" w:lineRule="auto"/>
        <w:jc w:val="center"/>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Рекомендуемая норма учреждений и предприятий обслуживания МО «Раздорский сельсовет»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6300"/>
        <w:gridCol w:w="1088"/>
        <w:gridCol w:w="992"/>
        <w:gridCol w:w="1001"/>
      </w:tblGrid>
      <w:tr w:rsidR="00DA4B4B" w:rsidRPr="00DA4B4B" w:rsidTr="00D64B35">
        <w:trPr>
          <w:trHeight w:val="303"/>
          <w:jc w:val="center"/>
        </w:trPr>
        <w:tc>
          <w:tcPr>
            <w:tcW w:w="559"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 пп</w:t>
            </w:r>
          </w:p>
        </w:tc>
        <w:tc>
          <w:tcPr>
            <w:tcW w:w="630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Наименования</w:t>
            </w:r>
          </w:p>
        </w:tc>
        <w:tc>
          <w:tcPr>
            <w:tcW w:w="1088"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существ</w:t>
            </w:r>
          </w:p>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2012г.</w:t>
            </w:r>
          </w:p>
        </w:tc>
        <w:tc>
          <w:tcPr>
            <w:tcW w:w="1993"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Расчетное</w:t>
            </w:r>
          </w:p>
        </w:tc>
      </w:tr>
      <w:tr w:rsidR="00DA4B4B" w:rsidRPr="00DA4B4B" w:rsidTr="00D64B35">
        <w:trPr>
          <w:trHeight w:val="214"/>
          <w:jc w:val="center"/>
        </w:trPr>
        <w:tc>
          <w:tcPr>
            <w:tcW w:w="559" w:type="dxa"/>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b/>
                <w:szCs w:val="24"/>
                <w:lang w:eastAsia="ru-RU"/>
              </w:rPr>
            </w:pPr>
          </w:p>
        </w:tc>
        <w:tc>
          <w:tcPr>
            <w:tcW w:w="6300" w:type="dxa"/>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b/>
                <w:szCs w:val="24"/>
                <w:lang w:eastAsia="ru-RU"/>
              </w:rPr>
            </w:pPr>
          </w:p>
        </w:tc>
        <w:tc>
          <w:tcPr>
            <w:tcW w:w="1088" w:type="dxa"/>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b/>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2022г.</w:t>
            </w:r>
          </w:p>
        </w:tc>
        <w:tc>
          <w:tcPr>
            <w:tcW w:w="1001" w:type="dxa"/>
            <w:tcBorders>
              <w:top w:val="single" w:sz="4" w:space="0" w:color="auto"/>
              <w:left w:val="single" w:sz="4" w:space="0" w:color="auto"/>
              <w:bottom w:val="single" w:sz="4" w:space="0" w:color="auto"/>
              <w:right w:val="single" w:sz="4" w:space="0" w:color="auto"/>
            </w:tcBorders>
            <w:shd w:val="clear" w:color="auto" w:fill="C0C0C0"/>
            <w:vAlign w:val="center"/>
          </w:tcPr>
          <w:p w:rsidR="00DA4B4B" w:rsidRPr="00DA4B4B" w:rsidRDefault="00DA4B4B" w:rsidP="00DA4B4B">
            <w:pPr>
              <w:spacing w:after="0" w:line="240" w:lineRule="auto"/>
              <w:jc w:val="center"/>
              <w:rPr>
                <w:rFonts w:ascii="Times New Roman" w:eastAsia="Times New Roman" w:hAnsi="Times New Roman" w:cs="Times New Roman"/>
                <w:b/>
                <w:szCs w:val="24"/>
                <w:lang w:eastAsia="ru-RU"/>
              </w:rPr>
            </w:pPr>
            <w:r w:rsidRPr="00DA4B4B">
              <w:rPr>
                <w:rFonts w:ascii="Times New Roman" w:eastAsia="Times New Roman" w:hAnsi="Times New Roman" w:cs="Times New Roman"/>
                <w:b/>
                <w:szCs w:val="24"/>
                <w:lang w:eastAsia="ru-RU"/>
              </w:rPr>
              <w:t>2032г.</w:t>
            </w:r>
          </w:p>
        </w:tc>
      </w:tr>
      <w:tr w:rsidR="00DA4B4B" w:rsidRPr="00DA4B4B" w:rsidTr="00D64B35">
        <w:trPr>
          <w:trHeight w:val="263"/>
          <w:jc w:val="center"/>
        </w:trPr>
        <w:tc>
          <w:tcPr>
            <w:tcW w:w="9940" w:type="dxa"/>
            <w:gridSpan w:val="5"/>
            <w:tcBorders>
              <w:top w:val="single" w:sz="4" w:space="0" w:color="auto"/>
              <w:left w:val="single" w:sz="4" w:space="0" w:color="auto"/>
              <w:bottom w:val="single" w:sz="4" w:space="0" w:color="auto"/>
              <w:right w:val="single" w:sz="4" w:space="0" w:color="auto"/>
            </w:tcBorders>
            <w:shd w:val="thinDiagStripe"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b/>
                <w:i/>
                <w:szCs w:val="24"/>
                <w:lang w:eastAsia="ru-RU"/>
              </w:rPr>
            </w:pPr>
            <w:r w:rsidRPr="00DA4B4B">
              <w:rPr>
                <w:rFonts w:ascii="Times New Roman" w:eastAsia="Times New Roman" w:hAnsi="Times New Roman" w:cs="Times New Roman"/>
                <w:b/>
                <w:i/>
                <w:szCs w:val="24"/>
                <w:lang w:eastAsia="ru-RU"/>
              </w:rPr>
              <w:t>Учреждения народного образования</w:t>
            </w:r>
          </w:p>
        </w:tc>
      </w:tr>
      <w:tr w:rsidR="00DA4B4B" w:rsidRPr="00DA4B4B" w:rsidTr="00D64B35">
        <w:trPr>
          <w:trHeight w:val="286"/>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Дошкольные, (охват 85 %, детей до 6 лет)</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25</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160</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180</w:t>
            </w:r>
          </w:p>
        </w:tc>
      </w:tr>
      <w:tr w:rsidR="00DA4B4B" w:rsidRPr="00DA4B4B" w:rsidTr="00D64B35">
        <w:trPr>
          <w:trHeight w:val="548"/>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Школы общеобразовательные, (100% охвата средним образованием в возрасе до 15 лет)</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750</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590</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600</w:t>
            </w:r>
          </w:p>
        </w:tc>
      </w:tr>
      <w:tr w:rsidR="00DA4B4B" w:rsidRPr="00DA4B4B" w:rsidTr="00D64B35">
        <w:trPr>
          <w:trHeight w:val="263"/>
          <w:jc w:val="center"/>
        </w:trPr>
        <w:tc>
          <w:tcPr>
            <w:tcW w:w="9940" w:type="dxa"/>
            <w:gridSpan w:val="5"/>
            <w:tcBorders>
              <w:top w:val="single" w:sz="4" w:space="0" w:color="auto"/>
              <w:left w:val="single" w:sz="4" w:space="0" w:color="auto"/>
              <w:bottom w:val="single" w:sz="4" w:space="0" w:color="auto"/>
              <w:right w:val="single" w:sz="4" w:space="0" w:color="auto"/>
            </w:tcBorders>
            <w:shd w:val="thinDiagStripe"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b/>
                <w:i/>
                <w:szCs w:val="24"/>
                <w:lang w:eastAsia="ru-RU"/>
              </w:rPr>
            </w:pPr>
            <w:r w:rsidRPr="00DA4B4B">
              <w:rPr>
                <w:rFonts w:ascii="Times New Roman" w:eastAsia="Times New Roman" w:hAnsi="Times New Roman" w:cs="Times New Roman"/>
                <w:b/>
                <w:i/>
                <w:szCs w:val="24"/>
                <w:lang w:eastAsia="ru-RU"/>
              </w:rPr>
              <w:t>Учреждения здравоохранения</w:t>
            </w:r>
          </w:p>
        </w:tc>
      </w:tr>
      <w:tr w:rsidR="00DA4B4B" w:rsidRPr="00DA4B4B" w:rsidTr="00D64B35">
        <w:trPr>
          <w:trHeight w:val="227"/>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3</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Дом интернат для престарелых (с 60 лет, 28 мест/тыс. жителей)</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70</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70</w:t>
            </w:r>
          </w:p>
        </w:tc>
      </w:tr>
      <w:tr w:rsidR="00DA4B4B" w:rsidRPr="00DA4B4B" w:rsidTr="00D64B35">
        <w:trPr>
          <w:trHeight w:val="263"/>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4</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Детские дома интернаты, (3 места/тыс. жителей</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8</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8</w:t>
            </w:r>
          </w:p>
        </w:tc>
      </w:tr>
      <w:tr w:rsidR="00DA4B4B" w:rsidRPr="00DA4B4B" w:rsidTr="00D64B35">
        <w:trPr>
          <w:trHeight w:val="548"/>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5</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Станции скорой медицинской помощи, (1 машина/10 тыс. жителей)</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w:t>
            </w:r>
          </w:p>
        </w:tc>
      </w:tr>
      <w:tr w:rsidR="00DA4B4B" w:rsidRPr="00DA4B4B" w:rsidTr="00D64B35">
        <w:trPr>
          <w:trHeight w:val="286"/>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6</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Стационары всех типов (коек)</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r>
      <w:tr w:rsidR="00DA4B4B" w:rsidRPr="00DA4B4B" w:rsidTr="00D64B35">
        <w:trPr>
          <w:trHeight w:val="196"/>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7</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Поликлиники, амбулатории</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н.д</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36</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36</w:t>
            </w:r>
          </w:p>
        </w:tc>
      </w:tr>
      <w:tr w:rsidR="00DA4B4B" w:rsidRPr="00DA4B4B" w:rsidTr="00D64B35">
        <w:trPr>
          <w:trHeight w:val="213"/>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8</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Аптеки (1-8 групп)</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н/д</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r>
      <w:tr w:rsidR="00DA4B4B" w:rsidRPr="00DA4B4B" w:rsidTr="00D64B35">
        <w:trPr>
          <w:trHeight w:val="258"/>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9</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Спортивные залы ( м</w:t>
            </w:r>
            <w:r w:rsidRPr="00DA4B4B">
              <w:rPr>
                <w:rFonts w:ascii="Times New Roman" w:eastAsia="Times New Roman" w:hAnsi="Times New Roman" w:cs="Times New Roman"/>
                <w:szCs w:val="24"/>
                <w:vertAlign w:val="superscript"/>
                <w:lang w:eastAsia="ru-RU"/>
              </w:rPr>
              <w:t>2)</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462</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910</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910</w:t>
            </w:r>
          </w:p>
        </w:tc>
      </w:tr>
      <w:tr w:rsidR="00DA4B4B" w:rsidRPr="00DA4B4B" w:rsidTr="00D64B35">
        <w:trPr>
          <w:trHeight w:val="182"/>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10</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Бассейны (м</w:t>
            </w:r>
            <w:r w:rsidRPr="00DA4B4B">
              <w:rPr>
                <w:rFonts w:ascii="Times New Roman" w:eastAsia="Times New Roman" w:hAnsi="Times New Roman" w:cs="Times New Roman"/>
                <w:szCs w:val="24"/>
                <w:vertAlign w:val="superscript"/>
                <w:lang w:eastAsia="ru-RU"/>
              </w:rPr>
              <w:t>2</w:t>
            </w:r>
            <w:r w:rsidRPr="00DA4B4B">
              <w:rPr>
                <w:rFonts w:ascii="Times New Roman" w:eastAsia="Times New Roman" w:hAnsi="Times New Roman" w:cs="Times New Roman"/>
                <w:szCs w:val="24"/>
                <w:lang w:eastAsia="ru-RU"/>
              </w:rPr>
              <w:t xml:space="preserve"> зеркала воды)</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200</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200</w:t>
            </w:r>
          </w:p>
        </w:tc>
      </w:tr>
      <w:tr w:rsidR="00DA4B4B" w:rsidRPr="00DA4B4B" w:rsidTr="00D64B35">
        <w:trPr>
          <w:trHeight w:val="182"/>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11</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Комплекс физкультурно-оздоровительных площадок(ед/га)</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0,7</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0,5</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0,5</w:t>
            </w:r>
          </w:p>
        </w:tc>
      </w:tr>
      <w:tr w:rsidR="00DA4B4B" w:rsidRPr="00DA4B4B" w:rsidTr="00D64B35">
        <w:trPr>
          <w:trHeight w:val="182"/>
          <w:jc w:val="center"/>
        </w:trPr>
        <w:tc>
          <w:tcPr>
            <w:tcW w:w="9940" w:type="dxa"/>
            <w:gridSpan w:val="5"/>
            <w:tcBorders>
              <w:top w:val="single" w:sz="4" w:space="0" w:color="auto"/>
              <w:left w:val="single" w:sz="4" w:space="0" w:color="auto"/>
              <w:bottom w:val="single" w:sz="4" w:space="0" w:color="auto"/>
              <w:right w:val="single" w:sz="4" w:space="0" w:color="auto"/>
            </w:tcBorders>
            <w:shd w:val="thinDiagStripe"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b/>
                <w:i/>
                <w:szCs w:val="24"/>
                <w:lang w:eastAsia="ru-RU"/>
              </w:rPr>
            </w:pPr>
            <w:r w:rsidRPr="00DA4B4B">
              <w:rPr>
                <w:rFonts w:ascii="Times New Roman" w:eastAsia="Times New Roman" w:hAnsi="Times New Roman" w:cs="Times New Roman"/>
                <w:b/>
                <w:i/>
                <w:szCs w:val="24"/>
                <w:lang w:eastAsia="ru-RU"/>
              </w:rPr>
              <w:t>Учреждения культуры и искусства</w:t>
            </w:r>
          </w:p>
        </w:tc>
      </w:tr>
      <w:tr w:rsidR="00DA4B4B" w:rsidRPr="00DA4B4B" w:rsidTr="00D64B35">
        <w:trPr>
          <w:trHeight w:val="243"/>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12</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Сельский Дом культуры  ( мест)</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250</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570</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570</w:t>
            </w:r>
          </w:p>
        </w:tc>
      </w:tr>
      <w:tr w:rsidR="00DA4B4B" w:rsidRPr="00DA4B4B" w:rsidTr="00D64B35">
        <w:trPr>
          <w:trHeight w:val="167"/>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13</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Массовые библиотеки (тыс. ед. хранения/ читательских места)</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н/д</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13,0/10</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13,0/10</w:t>
            </w:r>
          </w:p>
        </w:tc>
      </w:tr>
      <w:tr w:rsidR="00DA4B4B" w:rsidRPr="00DA4B4B" w:rsidTr="00D64B35">
        <w:trPr>
          <w:trHeight w:val="196"/>
          <w:jc w:val="center"/>
        </w:trPr>
        <w:tc>
          <w:tcPr>
            <w:tcW w:w="9940" w:type="dxa"/>
            <w:gridSpan w:val="5"/>
            <w:tcBorders>
              <w:top w:val="single" w:sz="4" w:space="0" w:color="auto"/>
              <w:left w:val="single" w:sz="4" w:space="0" w:color="auto"/>
              <w:bottom w:val="single" w:sz="4" w:space="0" w:color="auto"/>
              <w:right w:val="single" w:sz="4" w:space="0" w:color="auto"/>
            </w:tcBorders>
            <w:shd w:val="thinDiagStripe"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b/>
                <w:i/>
                <w:szCs w:val="24"/>
                <w:lang w:eastAsia="ru-RU"/>
              </w:rPr>
            </w:pPr>
            <w:r w:rsidRPr="00DA4B4B">
              <w:rPr>
                <w:rFonts w:ascii="Times New Roman" w:eastAsia="Times New Roman" w:hAnsi="Times New Roman" w:cs="Times New Roman"/>
                <w:b/>
                <w:i/>
                <w:szCs w:val="24"/>
                <w:lang w:eastAsia="ru-RU"/>
              </w:rPr>
              <w:t>Предприятия торговли, общественного питания и бытового обслуживания</w:t>
            </w:r>
          </w:p>
        </w:tc>
      </w:tr>
      <w:tr w:rsidR="00DA4B4B" w:rsidRPr="00DA4B4B" w:rsidTr="00D64B35">
        <w:trPr>
          <w:trHeight w:val="213"/>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14</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Магазин продовольственных товаров, (100м</w:t>
            </w:r>
            <w:r w:rsidRPr="00DA4B4B">
              <w:rPr>
                <w:rFonts w:ascii="Times New Roman" w:eastAsia="Times New Roman" w:hAnsi="Times New Roman" w:cs="Times New Roman"/>
                <w:szCs w:val="24"/>
                <w:vertAlign w:val="superscript"/>
                <w:lang w:eastAsia="ru-RU"/>
              </w:rPr>
              <w:t xml:space="preserve">2 </w:t>
            </w:r>
            <w:r w:rsidRPr="00DA4B4B">
              <w:rPr>
                <w:rFonts w:ascii="Times New Roman" w:eastAsia="Times New Roman" w:hAnsi="Times New Roman" w:cs="Times New Roman"/>
                <w:szCs w:val="24"/>
                <w:lang w:eastAsia="ru-RU"/>
              </w:rPr>
              <w:t>/т.жит.)</w:t>
            </w:r>
          </w:p>
        </w:tc>
        <w:tc>
          <w:tcPr>
            <w:tcW w:w="1088" w:type="dxa"/>
            <w:vMerge w:val="restart"/>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н.д</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260</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260</w:t>
            </w:r>
          </w:p>
        </w:tc>
      </w:tr>
      <w:tr w:rsidR="00DA4B4B" w:rsidRPr="00DA4B4B" w:rsidTr="00D64B35">
        <w:trPr>
          <w:trHeight w:val="196"/>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15</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Магазин не продовольственных товаров, (200м</w:t>
            </w:r>
            <w:r w:rsidRPr="00DA4B4B">
              <w:rPr>
                <w:rFonts w:ascii="Times New Roman" w:eastAsia="Times New Roman" w:hAnsi="Times New Roman" w:cs="Times New Roman"/>
                <w:szCs w:val="24"/>
                <w:vertAlign w:val="superscript"/>
                <w:lang w:eastAsia="ru-RU"/>
              </w:rPr>
              <w:t>2</w:t>
            </w:r>
            <w:r w:rsidRPr="00DA4B4B">
              <w:rPr>
                <w:rFonts w:ascii="Times New Roman" w:eastAsia="Times New Roman" w:hAnsi="Times New Roman" w:cs="Times New Roman"/>
                <w:szCs w:val="24"/>
                <w:lang w:eastAsia="ru-RU"/>
              </w:rPr>
              <w:t>/т.жит)</w:t>
            </w:r>
          </w:p>
        </w:tc>
        <w:tc>
          <w:tcPr>
            <w:tcW w:w="1088" w:type="dxa"/>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520</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520</w:t>
            </w:r>
          </w:p>
        </w:tc>
      </w:tr>
      <w:tr w:rsidR="00DA4B4B" w:rsidRPr="00DA4B4B" w:rsidTr="00D64B35">
        <w:trPr>
          <w:trHeight w:val="229"/>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 xml:space="preserve">16 </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Рыночные комплексы, (</w:t>
            </w:r>
            <w:smartTag w:uri="urn:schemas-microsoft-com:office:smarttags" w:element="metricconverter">
              <w:smartTagPr>
                <w:attr w:name="ProductID" w:val="40 м2"/>
              </w:smartTagPr>
              <w:r w:rsidRPr="00DA4B4B">
                <w:rPr>
                  <w:rFonts w:ascii="Times New Roman" w:eastAsia="Times New Roman" w:hAnsi="Times New Roman" w:cs="Times New Roman"/>
                  <w:szCs w:val="24"/>
                  <w:lang w:eastAsia="ru-RU"/>
                </w:rPr>
                <w:t>40 м</w:t>
              </w:r>
              <w:r w:rsidRPr="00DA4B4B">
                <w:rPr>
                  <w:rFonts w:ascii="Times New Roman" w:eastAsia="Times New Roman" w:hAnsi="Times New Roman" w:cs="Times New Roman"/>
                  <w:szCs w:val="24"/>
                  <w:vertAlign w:val="superscript"/>
                  <w:lang w:eastAsia="ru-RU"/>
                </w:rPr>
                <w:t>2</w:t>
              </w:r>
            </w:smartTag>
            <w:r w:rsidRPr="00DA4B4B">
              <w:rPr>
                <w:rFonts w:ascii="Times New Roman" w:eastAsia="Times New Roman" w:hAnsi="Times New Roman" w:cs="Times New Roman"/>
                <w:szCs w:val="24"/>
                <w:lang w:eastAsia="ru-RU"/>
              </w:rPr>
              <w:t xml:space="preserve"> торг. площади/тыс. жителей)</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н/д</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100</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100</w:t>
            </w:r>
          </w:p>
        </w:tc>
      </w:tr>
      <w:tr w:rsidR="00DA4B4B" w:rsidRPr="00DA4B4B" w:rsidTr="00D64B35">
        <w:trPr>
          <w:trHeight w:val="213"/>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 xml:space="preserve">17 </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Предприятия общественного питания, (40 мест/тыс. жителей)</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н/д</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100</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100</w:t>
            </w:r>
          </w:p>
        </w:tc>
      </w:tr>
      <w:tr w:rsidR="00DA4B4B" w:rsidRPr="00DA4B4B" w:rsidTr="00D64B35">
        <w:trPr>
          <w:trHeight w:val="213"/>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18</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Предприятия бытового обслуживания, (9 р. мест/тыс. жителей)</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н/д</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23</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23</w:t>
            </w:r>
          </w:p>
        </w:tc>
      </w:tr>
      <w:tr w:rsidR="00DA4B4B" w:rsidRPr="00DA4B4B" w:rsidTr="00D64B35">
        <w:trPr>
          <w:trHeight w:val="258"/>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19</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Прачечные  (</w:t>
            </w:r>
            <w:smartTag w:uri="urn:schemas-microsoft-com:office:smarttags" w:element="metricconverter">
              <w:smartTagPr>
                <w:attr w:name="ProductID" w:val="120 кг"/>
              </w:smartTagPr>
              <w:r w:rsidRPr="00DA4B4B">
                <w:rPr>
                  <w:rFonts w:ascii="Times New Roman" w:eastAsia="Times New Roman" w:hAnsi="Times New Roman" w:cs="Times New Roman"/>
                  <w:szCs w:val="24"/>
                  <w:lang w:eastAsia="ru-RU"/>
                </w:rPr>
                <w:t>120 кг</w:t>
              </w:r>
            </w:smartTag>
            <w:r w:rsidRPr="00DA4B4B">
              <w:rPr>
                <w:rFonts w:ascii="Times New Roman" w:eastAsia="Times New Roman" w:hAnsi="Times New Roman" w:cs="Times New Roman"/>
                <w:szCs w:val="24"/>
                <w:lang w:eastAsia="ru-RU"/>
              </w:rPr>
              <w:t xml:space="preserve"> белья/тыс. жителей )</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310</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310</w:t>
            </w:r>
          </w:p>
        </w:tc>
      </w:tr>
      <w:tr w:rsidR="00DA4B4B" w:rsidRPr="00DA4B4B" w:rsidTr="00D64B35">
        <w:trPr>
          <w:trHeight w:val="182"/>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 xml:space="preserve">20 </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Предприятия химчистки (11,4  кг вещей на тыс. жителей)</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30</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30</w:t>
            </w:r>
          </w:p>
        </w:tc>
      </w:tr>
      <w:tr w:rsidR="00DA4B4B" w:rsidRPr="00DA4B4B" w:rsidTr="00D64B35">
        <w:trPr>
          <w:trHeight w:val="258"/>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21</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 xml:space="preserve">Бани (5 мест/тыс. жителей) </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н/д</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13</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13</w:t>
            </w:r>
          </w:p>
        </w:tc>
      </w:tr>
      <w:tr w:rsidR="00DA4B4B" w:rsidRPr="00DA4B4B" w:rsidTr="00D64B35">
        <w:trPr>
          <w:trHeight w:val="182"/>
          <w:jc w:val="center"/>
        </w:trPr>
        <w:tc>
          <w:tcPr>
            <w:tcW w:w="55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22</w:t>
            </w:r>
          </w:p>
        </w:tc>
        <w:tc>
          <w:tcPr>
            <w:tcW w:w="630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 xml:space="preserve">Гостиницы (6 мест/тыс. жителей) </w:t>
            </w:r>
          </w:p>
        </w:tc>
        <w:tc>
          <w:tcPr>
            <w:tcW w:w="108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16</w:t>
            </w:r>
          </w:p>
        </w:tc>
        <w:tc>
          <w:tcPr>
            <w:tcW w:w="100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szCs w:val="24"/>
                <w:lang w:eastAsia="ru-RU"/>
              </w:rPr>
              <w:t>16</w:t>
            </w:r>
          </w:p>
        </w:tc>
      </w:tr>
    </w:tbl>
    <w:p w:rsidR="00DA4B4B" w:rsidRPr="00DA4B4B" w:rsidRDefault="00DA4B4B" w:rsidP="00DA4B4B">
      <w:pPr>
        <w:tabs>
          <w:tab w:val="left" w:pos="7200"/>
        </w:tabs>
        <w:spacing w:after="0"/>
        <w:ind w:firstLine="720"/>
        <w:jc w:val="both"/>
        <w:rPr>
          <w:rFonts w:ascii="Times New Roman" w:eastAsia="Times New Roman" w:hAnsi="Times New Roman" w:cs="Times New Roman"/>
          <w:color w:val="943634"/>
          <w:sz w:val="10"/>
          <w:szCs w:val="24"/>
          <w:lang w:eastAsia="ru-RU"/>
        </w:rPr>
      </w:pP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 На территории МО  при въезде в административный центр у автодороги регионального значения Камызяк-Раздор-Каспий и Камызяк-Тузуклей проектом рекомендуется территория для размещения объектов придорожного сервиса в </w:t>
      </w:r>
      <w:r w:rsidRPr="00DA4B4B">
        <w:rPr>
          <w:rFonts w:ascii="Times New Roman" w:eastAsia="Times New Roman" w:hAnsi="Times New Roman" w:cs="Times New Roman"/>
          <w:sz w:val="24"/>
          <w:szCs w:val="24"/>
          <w:shd w:val="clear" w:color="auto" w:fill="FFFFFF"/>
          <w:lang w:eastAsia="ru-RU"/>
        </w:rPr>
        <w:t>границах подзоны промышленного освоения</w:t>
      </w:r>
      <w:r w:rsidRPr="00DA4B4B">
        <w:rPr>
          <w:rFonts w:ascii="Times New Roman" w:eastAsia="Times New Roman" w:hAnsi="Times New Roman" w:cs="Times New Roman"/>
          <w:sz w:val="24"/>
          <w:szCs w:val="24"/>
          <w:lang w:eastAsia="ru-RU"/>
        </w:rPr>
        <w:t xml:space="preserve">.  В населенных пунктах допускается строительство локальных объектов рекреационного назначения (гостиниц, мотелей) и других объектов сервиса. </w:t>
      </w:r>
    </w:p>
    <w:p w:rsidR="00DA4B4B" w:rsidRPr="00DA4B4B" w:rsidRDefault="00DA4B4B" w:rsidP="00DA4B4B">
      <w:pPr>
        <w:shd w:val="clear" w:color="auto" w:fill="FFFFFF"/>
        <w:spacing w:after="0"/>
        <w:ind w:firstLine="709"/>
        <w:jc w:val="both"/>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6.5.9 Территории зеленого строительства</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В населенных пунктах МО «Раздорский сельсове» предусматривается организация системы  озелененных территорий и других открытых пространств общего пользования.</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В настоящее время площадь озелененных территорий в  границах населенных пунктов составляет около </w:t>
      </w:r>
      <w:smartTag w:uri="urn:schemas-microsoft-com:office:smarttags" w:element="metricconverter">
        <w:smartTagPr>
          <w:attr w:name="ProductID" w:val="8,4 га"/>
        </w:smartTagPr>
        <w:r w:rsidRPr="00DA4B4B">
          <w:rPr>
            <w:rFonts w:ascii="Times New Roman" w:eastAsia="Times New Roman" w:hAnsi="Times New Roman" w:cs="Times New Roman"/>
            <w:sz w:val="24"/>
            <w:szCs w:val="24"/>
            <w:lang w:eastAsia="ru-RU"/>
          </w:rPr>
          <w:t>8,4</w:t>
        </w:r>
        <w:r w:rsidRPr="00DA4B4B">
          <w:rPr>
            <w:rFonts w:ascii="Times New Roman" w:eastAsia="Times New Roman" w:hAnsi="Times New Roman" w:cs="Times New Roman"/>
            <w:b/>
            <w:sz w:val="24"/>
            <w:szCs w:val="24"/>
            <w:lang w:eastAsia="ru-RU"/>
          </w:rPr>
          <w:t xml:space="preserve"> </w:t>
        </w:r>
        <w:r w:rsidRPr="00DA4B4B">
          <w:rPr>
            <w:rFonts w:ascii="Times New Roman" w:eastAsia="Times New Roman" w:hAnsi="Times New Roman" w:cs="Times New Roman"/>
            <w:sz w:val="24"/>
            <w:szCs w:val="24"/>
            <w:lang w:eastAsia="ru-RU"/>
          </w:rPr>
          <w:t>га</w:t>
        </w:r>
      </w:smartTag>
      <w:r w:rsidRPr="00DA4B4B">
        <w:rPr>
          <w:rFonts w:ascii="Times New Roman" w:eastAsia="Times New Roman" w:hAnsi="Times New Roman" w:cs="Times New Roman"/>
          <w:sz w:val="24"/>
          <w:szCs w:val="24"/>
          <w:lang w:eastAsia="ru-RU"/>
        </w:rPr>
        <w:t xml:space="preserve">.  В основном это дикорастущая зелень.  Организованных зеленых насаждений общего пользования в виде сложившихся бульваров, парков и скверов недостаточно. В центральной части административного центра расположен сквер общей площадью </w:t>
      </w:r>
      <w:r w:rsidRPr="00DA4B4B">
        <w:rPr>
          <w:rFonts w:ascii="Times New Roman" w:eastAsia="Times New Roman" w:hAnsi="Times New Roman" w:cs="Times New Roman"/>
          <w:b/>
          <w:sz w:val="24"/>
          <w:szCs w:val="24"/>
          <w:lang w:eastAsia="ru-RU"/>
        </w:rPr>
        <w:t>0,5</w:t>
      </w:r>
      <w:r w:rsidRPr="00DA4B4B">
        <w:rPr>
          <w:rFonts w:ascii="Times New Roman" w:eastAsia="Times New Roman" w:hAnsi="Times New Roman" w:cs="Times New Roman"/>
          <w:sz w:val="24"/>
          <w:szCs w:val="24"/>
          <w:lang w:eastAsia="ru-RU"/>
        </w:rPr>
        <w:t>га.</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Удельный вес озелененных  пространств различного назначения в пределах застроенных территорий должен быть не менее 40% (включая суммарную площадь озелененных территорий</w:t>
      </w:r>
    </w:p>
    <w:p w:rsidR="00DA4B4B" w:rsidRPr="00DA4B4B" w:rsidRDefault="00DA4B4B" w:rsidP="00DA4B4B">
      <w:pPr>
        <w:spacing w:after="0"/>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 жилых образований).</w:t>
      </w:r>
    </w:p>
    <w:p w:rsidR="00DA4B4B" w:rsidRPr="00DA4B4B" w:rsidRDefault="00DA4B4B" w:rsidP="00DA4B4B">
      <w:pPr>
        <w:shd w:val="clear" w:color="auto" w:fill="FFFFFF"/>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color w:val="943634"/>
          <w:sz w:val="24"/>
          <w:szCs w:val="24"/>
          <w:lang w:eastAsia="ru-RU"/>
        </w:rPr>
        <w:t xml:space="preserve"> </w:t>
      </w:r>
      <w:r w:rsidRPr="00DA4B4B">
        <w:rPr>
          <w:rFonts w:ascii="Times New Roman" w:eastAsia="Times New Roman" w:hAnsi="Times New Roman" w:cs="Times New Roman"/>
          <w:sz w:val="24"/>
          <w:szCs w:val="24"/>
          <w:lang w:eastAsia="ru-RU"/>
        </w:rPr>
        <w:t>Основная проектная система зеленых пространств состоит из</w:t>
      </w:r>
      <w:r w:rsidRPr="00DA4B4B">
        <w:rPr>
          <w:rFonts w:ascii="Times New Roman" w:eastAsia="Times New Roman" w:hAnsi="Times New Roman" w:cs="Times New Roman"/>
          <w:color w:val="943634"/>
          <w:sz w:val="24"/>
          <w:szCs w:val="24"/>
          <w:lang w:eastAsia="ru-RU"/>
        </w:rPr>
        <w:t xml:space="preserve"> </w:t>
      </w:r>
      <w:r w:rsidRPr="00DA4B4B">
        <w:rPr>
          <w:rFonts w:ascii="Times New Roman" w:eastAsia="Times New Roman" w:hAnsi="Times New Roman" w:cs="Times New Roman"/>
          <w:sz w:val="24"/>
          <w:szCs w:val="24"/>
          <w:lang w:eastAsia="ru-RU"/>
        </w:rPr>
        <w:t xml:space="preserve">бульваров, скверов и парковой зоны, размещаемой в административном центре.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Рекомендуемые параметры территорий зеленого строительства и периоды их организации по населенным пунктам муниципального образования приводится ниже.</w:t>
      </w:r>
    </w:p>
    <w:p w:rsidR="00DA4B4B" w:rsidRPr="00DA4B4B" w:rsidRDefault="00DA4B4B" w:rsidP="00DA4B4B">
      <w:pPr>
        <w:spacing w:after="0" w:line="240" w:lineRule="auto"/>
        <w:ind w:firstLine="720"/>
        <w:jc w:val="right"/>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 xml:space="preserve">                                                                                                         Таблица №6.5.9.1</w:t>
      </w:r>
    </w:p>
    <w:p w:rsidR="00DA4B4B" w:rsidRPr="00DA4B4B" w:rsidRDefault="00DA4B4B" w:rsidP="00DA4B4B">
      <w:pPr>
        <w:spacing w:after="0" w:line="240" w:lineRule="auto"/>
        <w:ind w:firstLine="720"/>
        <w:jc w:val="center"/>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lastRenderedPageBreak/>
        <w:t>Объекты зеленого строительства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5847"/>
        <w:gridCol w:w="713"/>
        <w:gridCol w:w="856"/>
        <w:gridCol w:w="855"/>
        <w:gridCol w:w="821"/>
      </w:tblGrid>
      <w:tr w:rsidR="00DA4B4B" w:rsidRPr="00DA4B4B" w:rsidTr="00D64B35">
        <w:trPr>
          <w:trHeight w:val="566"/>
          <w:jc w:val="center"/>
        </w:trPr>
        <w:tc>
          <w:tcPr>
            <w:tcW w:w="537"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line="240" w:lineRule="auto"/>
              <w:jc w:val="center"/>
              <w:rPr>
                <w:rFonts w:ascii="Times New Roman" w:eastAsia="Times New Roman" w:hAnsi="Times New Roman" w:cs="Times New Roman"/>
                <w:b/>
                <w:sz w:val="24"/>
                <w:szCs w:val="24"/>
                <w:lang w:eastAsia="ru-RU"/>
              </w:rPr>
            </w:pPr>
            <w:r w:rsidRPr="00DA4B4B">
              <w:rPr>
                <w:rFonts w:ascii="Times New Roman" w:eastAsia="Times New Roman" w:hAnsi="Times New Roman" w:cs="Times New Roman"/>
                <w:b/>
                <w:sz w:val="24"/>
                <w:szCs w:val="24"/>
                <w:lang w:eastAsia="ru-RU"/>
              </w:rPr>
              <w:t>№ пп</w:t>
            </w:r>
          </w:p>
        </w:tc>
        <w:tc>
          <w:tcPr>
            <w:tcW w:w="5847"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line="240" w:lineRule="auto"/>
              <w:jc w:val="center"/>
              <w:rPr>
                <w:rFonts w:ascii="Times New Roman" w:eastAsia="Times New Roman" w:hAnsi="Times New Roman" w:cs="Times New Roman"/>
                <w:b/>
                <w:sz w:val="24"/>
                <w:szCs w:val="24"/>
                <w:lang w:eastAsia="ru-RU"/>
              </w:rPr>
            </w:pPr>
            <w:r w:rsidRPr="00DA4B4B">
              <w:rPr>
                <w:rFonts w:ascii="Times New Roman" w:eastAsia="Times New Roman" w:hAnsi="Times New Roman" w:cs="Times New Roman"/>
                <w:b/>
                <w:sz w:val="24"/>
                <w:szCs w:val="24"/>
                <w:lang w:eastAsia="ru-RU"/>
              </w:rPr>
              <w:t>Наименование территории</w:t>
            </w:r>
          </w:p>
        </w:tc>
        <w:tc>
          <w:tcPr>
            <w:tcW w:w="713"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line="240" w:lineRule="auto"/>
              <w:jc w:val="center"/>
              <w:rPr>
                <w:rFonts w:ascii="Times New Roman" w:eastAsia="Times New Roman" w:hAnsi="Times New Roman" w:cs="Times New Roman"/>
                <w:b/>
                <w:sz w:val="24"/>
                <w:szCs w:val="24"/>
                <w:lang w:eastAsia="ru-RU"/>
              </w:rPr>
            </w:pPr>
            <w:r w:rsidRPr="00DA4B4B">
              <w:rPr>
                <w:rFonts w:ascii="Times New Roman" w:eastAsia="Times New Roman" w:hAnsi="Times New Roman" w:cs="Times New Roman"/>
                <w:b/>
                <w:sz w:val="24"/>
                <w:szCs w:val="24"/>
                <w:lang w:eastAsia="ru-RU"/>
              </w:rPr>
              <w:t>изм.</w:t>
            </w:r>
          </w:p>
        </w:tc>
        <w:tc>
          <w:tcPr>
            <w:tcW w:w="856"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line="240" w:lineRule="auto"/>
              <w:jc w:val="center"/>
              <w:rPr>
                <w:rFonts w:ascii="Times New Roman" w:eastAsia="Times New Roman" w:hAnsi="Times New Roman" w:cs="Times New Roman"/>
                <w:b/>
                <w:sz w:val="24"/>
                <w:szCs w:val="24"/>
                <w:lang w:eastAsia="ru-RU"/>
              </w:rPr>
            </w:pPr>
            <w:smartTag w:uri="urn:schemas-microsoft-com:office:smarttags" w:element="metricconverter">
              <w:smartTagPr>
                <w:attr w:name="ProductID" w:val="2012 г"/>
              </w:smartTagPr>
              <w:r w:rsidRPr="00DA4B4B">
                <w:rPr>
                  <w:rFonts w:ascii="Times New Roman" w:eastAsia="Times New Roman" w:hAnsi="Times New Roman" w:cs="Times New Roman"/>
                  <w:b/>
                  <w:sz w:val="24"/>
                  <w:szCs w:val="24"/>
                  <w:lang w:eastAsia="ru-RU"/>
                </w:rPr>
                <w:t>2012 г</w:t>
              </w:r>
            </w:smartTag>
            <w:r w:rsidRPr="00DA4B4B">
              <w:rPr>
                <w:rFonts w:ascii="Times New Roman" w:eastAsia="Times New Roman" w:hAnsi="Times New Roman" w:cs="Times New Roman"/>
                <w:b/>
                <w:sz w:val="24"/>
                <w:szCs w:val="24"/>
                <w:lang w:eastAsia="ru-RU"/>
              </w:rPr>
              <w:t>.</w:t>
            </w:r>
          </w:p>
        </w:tc>
        <w:tc>
          <w:tcPr>
            <w:tcW w:w="855"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line="240" w:lineRule="auto"/>
              <w:jc w:val="center"/>
              <w:rPr>
                <w:rFonts w:ascii="Times New Roman" w:eastAsia="Times New Roman" w:hAnsi="Times New Roman" w:cs="Times New Roman"/>
                <w:b/>
                <w:sz w:val="24"/>
                <w:szCs w:val="24"/>
                <w:lang w:eastAsia="ru-RU"/>
              </w:rPr>
            </w:pPr>
            <w:smartTag w:uri="urn:schemas-microsoft-com:office:smarttags" w:element="metricconverter">
              <w:smartTagPr>
                <w:attr w:name="ProductID" w:val="2022 г"/>
              </w:smartTagPr>
              <w:r w:rsidRPr="00DA4B4B">
                <w:rPr>
                  <w:rFonts w:ascii="Times New Roman" w:eastAsia="Times New Roman" w:hAnsi="Times New Roman" w:cs="Times New Roman"/>
                  <w:b/>
                  <w:sz w:val="24"/>
                  <w:szCs w:val="24"/>
                  <w:lang w:eastAsia="ru-RU"/>
                </w:rPr>
                <w:t>2022 г</w:t>
              </w:r>
            </w:smartTag>
            <w:r w:rsidRPr="00DA4B4B">
              <w:rPr>
                <w:rFonts w:ascii="Times New Roman" w:eastAsia="Times New Roman" w:hAnsi="Times New Roman" w:cs="Times New Roman"/>
                <w:b/>
                <w:sz w:val="24"/>
                <w:szCs w:val="24"/>
                <w:lang w:eastAsia="ru-RU"/>
              </w:rPr>
              <w:t>.</w:t>
            </w:r>
          </w:p>
        </w:tc>
        <w:tc>
          <w:tcPr>
            <w:tcW w:w="821"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line="240" w:lineRule="auto"/>
              <w:jc w:val="center"/>
              <w:rPr>
                <w:rFonts w:ascii="Times New Roman" w:eastAsia="Times New Roman" w:hAnsi="Times New Roman" w:cs="Times New Roman"/>
                <w:b/>
                <w:sz w:val="24"/>
                <w:szCs w:val="24"/>
                <w:lang w:eastAsia="ru-RU"/>
              </w:rPr>
            </w:pPr>
            <w:r w:rsidRPr="00DA4B4B">
              <w:rPr>
                <w:rFonts w:ascii="Times New Roman" w:eastAsia="Times New Roman" w:hAnsi="Times New Roman" w:cs="Times New Roman"/>
                <w:b/>
                <w:sz w:val="24"/>
                <w:szCs w:val="24"/>
                <w:lang w:eastAsia="ru-RU"/>
              </w:rPr>
              <w:t>2032</w:t>
            </w:r>
          </w:p>
          <w:p w:rsidR="00DA4B4B" w:rsidRPr="00DA4B4B" w:rsidRDefault="00DA4B4B" w:rsidP="00DA4B4B">
            <w:pPr>
              <w:spacing w:after="0" w:line="240" w:lineRule="auto"/>
              <w:jc w:val="center"/>
              <w:rPr>
                <w:rFonts w:ascii="Times New Roman" w:eastAsia="Times New Roman" w:hAnsi="Times New Roman" w:cs="Times New Roman"/>
                <w:b/>
                <w:sz w:val="24"/>
                <w:szCs w:val="24"/>
                <w:lang w:eastAsia="ru-RU"/>
              </w:rPr>
            </w:pPr>
            <w:r w:rsidRPr="00DA4B4B">
              <w:rPr>
                <w:rFonts w:ascii="Times New Roman" w:eastAsia="Times New Roman" w:hAnsi="Times New Roman" w:cs="Times New Roman"/>
                <w:b/>
                <w:sz w:val="24"/>
                <w:szCs w:val="24"/>
                <w:lang w:eastAsia="ru-RU"/>
              </w:rPr>
              <w:t>г.</w:t>
            </w:r>
          </w:p>
        </w:tc>
      </w:tr>
      <w:tr w:rsidR="00DA4B4B" w:rsidRPr="00DA4B4B" w:rsidTr="00D64B35">
        <w:trPr>
          <w:trHeight w:val="875"/>
          <w:jc w:val="center"/>
        </w:trPr>
        <w:tc>
          <w:tcPr>
            <w:tcW w:w="537"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w:t>
            </w:r>
          </w:p>
        </w:tc>
        <w:tc>
          <w:tcPr>
            <w:tcW w:w="5847"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Организация бульваров в с. Раздор  (ул.Степная, Молодежная, Октябрьская,Спортивная*,Парковая*, Школьная*,Мира*, Зеленая*, Наб.1-го Мая</w:t>
            </w:r>
          </w:p>
        </w:tc>
        <w:tc>
          <w:tcPr>
            <w:tcW w:w="71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га</w:t>
            </w:r>
          </w:p>
        </w:tc>
        <w:tc>
          <w:tcPr>
            <w:tcW w:w="85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0,5</w:t>
            </w:r>
          </w:p>
        </w:tc>
        <w:tc>
          <w:tcPr>
            <w:tcW w:w="855"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10,0</w:t>
            </w:r>
          </w:p>
        </w:tc>
        <w:tc>
          <w:tcPr>
            <w:tcW w:w="82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22,0</w:t>
            </w:r>
          </w:p>
        </w:tc>
      </w:tr>
      <w:tr w:rsidR="00DA4B4B" w:rsidRPr="00DA4B4B" w:rsidTr="00D64B35">
        <w:trPr>
          <w:trHeight w:val="292"/>
          <w:jc w:val="center"/>
        </w:trPr>
        <w:tc>
          <w:tcPr>
            <w:tcW w:w="537"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2.</w:t>
            </w:r>
          </w:p>
        </w:tc>
        <w:tc>
          <w:tcPr>
            <w:tcW w:w="5847"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Озеленение парковой зоны в с. Раздор</w:t>
            </w:r>
          </w:p>
        </w:tc>
        <w:tc>
          <w:tcPr>
            <w:tcW w:w="71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га</w:t>
            </w:r>
          </w:p>
        </w:tc>
        <w:tc>
          <w:tcPr>
            <w:tcW w:w="85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0</w:t>
            </w:r>
          </w:p>
        </w:tc>
        <w:tc>
          <w:tcPr>
            <w:tcW w:w="855"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2,0</w:t>
            </w:r>
          </w:p>
        </w:tc>
        <w:tc>
          <w:tcPr>
            <w:tcW w:w="82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4,0</w:t>
            </w:r>
          </w:p>
        </w:tc>
      </w:tr>
      <w:tr w:rsidR="00DA4B4B" w:rsidRPr="00DA4B4B" w:rsidTr="00D64B35">
        <w:trPr>
          <w:trHeight w:val="566"/>
          <w:jc w:val="center"/>
        </w:trPr>
        <w:tc>
          <w:tcPr>
            <w:tcW w:w="537"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3.</w:t>
            </w:r>
          </w:p>
        </w:tc>
        <w:tc>
          <w:tcPr>
            <w:tcW w:w="5847"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Организация бульваров в п.Азовский (ул.Молодежная, Западная*, Парковая*)</w:t>
            </w:r>
          </w:p>
        </w:tc>
        <w:tc>
          <w:tcPr>
            <w:tcW w:w="71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га</w:t>
            </w:r>
          </w:p>
        </w:tc>
        <w:tc>
          <w:tcPr>
            <w:tcW w:w="85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0</w:t>
            </w:r>
          </w:p>
        </w:tc>
        <w:tc>
          <w:tcPr>
            <w:tcW w:w="855"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4,0</w:t>
            </w:r>
          </w:p>
        </w:tc>
        <w:tc>
          <w:tcPr>
            <w:tcW w:w="82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8,0</w:t>
            </w:r>
          </w:p>
        </w:tc>
      </w:tr>
      <w:tr w:rsidR="00DA4B4B" w:rsidRPr="00DA4B4B" w:rsidTr="00D64B35">
        <w:trPr>
          <w:trHeight w:val="566"/>
          <w:jc w:val="center"/>
        </w:trPr>
        <w:tc>
          <w:tcPr>
            <w:tcW w:w="537"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4.</w:t>
            </w:r>
          </w:p>
        </w:tc>
        <w:tc>
          <w:tcPr>
            <w:tcW w:w="5847"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Организация бульваров в с.Застенка (ул.Зеленая*, Степная,)</w:t>
            </w:r>
          </w:p>
        </w:tc>
        <w:tc>
          <w:tcPr>
            <w:tcW w:w="71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га</w:t>
            </w:r>
          </w:p>
        </w:tc>
        <w:tc>
          <w:tcPr>
            <w:tcW w:w="85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0</w:t>
            </w:r>
          </w:p>
        </w:tc>
        <w:tc>
          <w:tcPr>
            <w:tcW w:w="855"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1,7</w:t>
            </w:r>
          </w:p>
        </w:tc>
        <w:tc>
          <w:tcPr>
            <w:tcW w:w="82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2,5</w:t>
            </w:r>
          </w:p>
        </w:tc>
      </w:tr>
      <w:tr w:rsidR="00DA4B4B" w:rsidRPr="00DA4B4B" w:rsidTr="00D64B35">
        <w:trPr>
          <w:trHeight w:val="292"/>
          <w:jc w:val="center"/>
        </w:trPr>
        <w:tc>
          <w:tcPr>
            <w:tcW w:w="537"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5.</w:t>
            </w:r>
          </w:p>
        </w:tc>
        <w:tc>
          <w:tcPr>
            <w:tcW w:w="5847"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Организация бульваров в п.Ревин Хутор(ул.Береговая)</w:t>
            </w:r>
          </w:p>
        </w:tc>
        <w:tc>
          <w:tcPr>
            <w:tcW w:w="71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га</w:t>
            </w:r>
          </w:p>
        </w:tc>
        <w:tc>
          <w:tcPr>
            <w:tcW w:w="85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0</w:t>
            </w:r>
          </w:p>
        </w:tc>
        <w:tc>
          <w:tcPr>
            <w:tcW w:w="855"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0,3</w:t>
            </w:r>
          </w:p>
        </w:tc>
        <w:tc>
          <w:tcPr>
            <w:tcW w:w="82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1,5</w:t>
            </w:r>
          </w:p>
        </w:tc>
      </w:tr>
      <w:tr w:rsidR="00DA4B4B" w:rsidRPr="00DA4B4B" w:rsidTr="00D64B35">
        <w:trPr>
          <w:trHeight w:val="292"/>
          <w:jc w:val="center"/>
        </w:trPr>
        <w:tc>
          <w:tcPr>
            <w:tcW w:w="537"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6.</w:t>
            </w:r>
          </w:p>
        </w:tc>
        <w:tc>
          <w:tcPr>
            <w:tcW w:w="5847"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Организация бульваров в с. Каспий (ул.Советская, Набережная, Центральная*) </w:t>
            </w:r>
          </w:p>
        </w:tc>
        <w:tc>
          <w:tcPr>
            <w:tcW w:w="71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га</w:t>
            </w:r>
          </w:p>
        </w:tc>
        <w:tc>
          <w:tcPr>
            <w:tcW w:w="85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0</w:t>
            </w:r>
          </w:p>
        </w:tc>
        <w:tc>
          <w:tcPr>
            <w:tcW w:w="855"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0,5</w:t>
            </w:r>
          </w:p>
        </w:tc>
        <w:tc>
          <w:tcPr>
            <w:tcW w:w="82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1,5</w:t>
            </w:r>
          </w:p>
        </w:tc>
      </w:tr>
      <w:tr w:rsidR="00DA4B4B" w:rsidRPr="00DA4B4B" w:rsidTr="00D64B35">
        <w:trPr>
          <w:trHeight w:val="292"/>
          <w:jc w:val="center"/>
        </w:trPr>
        <w:tc>
          <w:tcPr>
            <w:tcW w:w="537"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7.</w:t>
            </w:r>
          </w:p>
        </w:tc>
        <w:tc>
          <w:tcPr>
            <w:tcW w:w="5847"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Организация скверов в с.Каспий</w:t>
            </w:r>
          </w:p>
        </w:tc>
        <w:tc>
          <w:tcPr>
            <w:tcW w:w="71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га</w:t>
            </w:r>
          </w:p>
        </w:tc>
        <w:tc>
          <w:tcPr>
            <w:tcW w:w="856"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0</w:t>
            </w:r>
          </w:p>
        </w:tc>
        <w:tc>
          <w:tcPr>
            <w:tcW w:w="855"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1,5</w:t>
            </w:r>
          </w:p>
        </w:tc>
        <w:tc>
          <w:tcPr>
            <w:tcW w:w="82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1,5</w:t>
            </w:r>
          </w:p>
        </w:tc>
      </w:tr>
      <w:tr w:rsidR="00DA4B4B" w:rsidRPr="00DA4B4B" w:rsidTr="00D64B35">
        <w:trPr>
          <w:trHeight w:val="326"/>
          <w:jc w:val="center"/>
        </w:trPr>
        <w:tc>
          <w:tcPr>
            <w:tcW w:w="537" w:type="dxa"/>
            <w:tcBorders>
              <w:top w:val="single" w:sz="4" w:space="0" w:color="auto"/>
              <w:left w:val="single" w:sz="4" w:space="0" w:color="auto"/>
              <w:bottom w:val="single" w:sz="4" w:space="0" w:color="auto"/>
              <w:right w:val="single" w:sz="4" w:space="0" w:color="auto"/>
            </w:tcBorders>
            <w:shd w:val="clear" w:color="auto" w:fill="FFFF00"/>
          </w:tcPr>
          <w:p w:rsidR="00DA4B4B" w:rsidRPr="00DA4B4B" w:rsidRDefault="00DA4B4B" w:rsidP="00DA4B4B">
            <w:pPr>
              <w:spacing w:after="0" w:line="240" w:lineRule="auto"/>
              <w:jc w:val="center"/>
              <w:rPr>
                <w:rFonts w:ascii="Times New Roman" w:eastAsia="Times New Roman" w:hAnsi="Times New Roman" w:cs="Times New Roman"/>
                <w:sz w:val="24"/>
                <w:szCs w:val="24"/>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FFFF00"/>
          </w:tcPr>
          <w:p w:rsidR="00DA4B4B" w:rsidRPr="00DA4B4B" w:rsidRDefault="00DA4B4B" w:rsidP="00DA4B4B">
            <w:pPr>
              <w:spacing w:after="0" w:line="240" w:lineRule="auto"/>
              <w:jc w:val="center"/>
              <w:rPr>
                <w:rFonts w:ascii="Times New Roman" w:eastAsia="Times New Roman" w:hAnsi="Times New Roman" w:cs="Times New Roman"/>
                <w:b/>
                <w:sz w:val="24"/>
                <w:szCs w:val="24"/>
                <w:lang w:eastAsia="ru-RU"/>
              </w:rPr>
            </w:pPr>
            <w:r w:rsidRPr="00DA4B4B">
              <w:rPr>
                <w:rFonts w:ascii="Times New Roman" w:eastAsia="Times New Roman" w:hAnsi="Times New Roman" w:cs="Times New Roman"/>
                <w:b/>
                <w:sz w:val="24"/>
                <w:szCs w:val="24"/>
                <w:lang w:eastAsia="ru-RU"/>
              </w:rPr>
              <w:t>Итого</w:t>
            </w:r>
          </w:p>
        </w:tc>
        <w:tc>
          <w:tcPr>
            <w:tcW w:w="713" w:type="dxa"/>
            <w:tcBorders>
              <w:top w:val="single" w:sz="4" w:space="0" w:color="auto"/>
              <w:left w:val="single" w:sz="4" w:space="0" w:color="auto"/>
              <w:bottom w:val="single" w:sz="4" w:space="0" w:color="auto"/>
              <w:right w:val="single" w:sz="4" w:space="0" w:color="auto"/>
            </w:tcBorders>
            <w:shd w:val="clear" w:color="auto" w:fill="FFFF00"/>
            <w:vAlign w:val="center"/>
          </w:tcPr>
          <w:p w:rsidR="00DA4B4B" w:rsidRPr="00DA4B4B" w:rsidRDefault="00DA4B4B" w:rsidP="00DA4B4B">
            <w:pPr>
              <w:spacing w:after="0" w:line="240" w:lineRule="auto"/>
              <w:jc w:val="center"/>
              <w:rPr>
                <w:rFonts w:ascii="Times New Roman" w:eastAsia="Times New Roman" w:hAnsi="Times New Roman" w:cs="Times New Roman"/>
                <w:b/>
                <w:sz w:val="24"/>
                <w:szCs w:val="24"/>
                <w:lang w:eastAsia="ru-RU"/>
              </w:rPr>
            </w:pPr>
            <w:r w:rsidRPr="00DA4B4B">
              <w:rPr>
                <w:rFonts w:ascii="Times New Roman" w:eastAsia="Times New Roman" w:hAnsi="Times New Roman" w:cs="Times New Roman"/>
                <w:b/>
                <w:sz w:val="24"/>
                <w:szCs w:val="24"/>
                <w:lang w:eastAsia="ru-RU"/>
              </w:rPr>
              <w:t>га</w:t>
            </w:r>
          </w:p>
        </w:tc>
        <w:tc>
          <w:tcPr>
            <w:tcW w:w="856" w:type="dxa"/>
            <w:tcBorders>
              <w:top w:val="single" w:sz="4" w:space="0" w:color="auto"/>
              <w:left w:val="single" w:sz="4" w:space="0" w:color="auto"/>
              <w:bottom w:val="single" w:sz="4" w:space="0" w:color="auto"/>
              <w:right w:val="single" w:sz="4" w:space="0" w:color="auto"/>
            </w:tcBorders>
            <w:shd w:val="clear" w:color="auto" w:fill="FFFF00"/>
            <w:vAlign w:val="center"/>
          </w:tcPr>
          <w:p w:rsidR="00DA4B4B" w:rsidRPr="00DA4B4B" w:rsidRDefault="00DA4B4B" w:rsidP="00DA4B4B">
            <w:pPr>
              <w:spacing w:after="0" w:line="240" w:lineRule="auto"/>
              <w:jc w:val="center"/>
              <w:rPr>
                <w:rFonts w:ascii="Times New Roman" w:eastAsia="Times New Roman" w:hAnsi="Times New Roman" w:cs="Times New Roman"/>
                <w:b/>
                <w:sz w:val="24"/>
                <w:szCs w:val="24"/>
                <w:lang w:eastAsia="ru-RU"/>
              </w:rPr>
            </w:pPr>
            <w:r w:rsidRPr="00DA4B4B">
              <w:rPr>
                <w:rFonts w:ascii="Times New Roman" w:eastAsia="Times New Roman" w:hAnsi="Times New Roman" w:cs="Times New Roman"/>
                <w:b/>
                <w:sz w:val="24"/>
                <w:szCs w:val="24"/>
                <w:lang w:eastAsia="ru-RU"/>
              </w:rPr>
              <w:t>0,5</w:t>
            </w:r>
          </w:p>
        </w:tc>
        <w:tc>
          <w:tcPr>
            <w:tcW w:w="855" w:type="dxa"/>
            <w:tcBorders>
              <w:top w:val="single" w:sz="4" w:space="0" w:color="auto"/>
              <w:left w:val="single" w:sz="4" w:space="0" w:color="auto"/>
              <w:bottom w:val="single" w:sz="4" w:space="0" w:color="auto"/>
              <w:right w:val="single" w:sz="4" w:space="0" w:color="auto"/>
            </w:tcBorders>
            <w:shd w:val="clear" w:color="auto" w:fill="FFFF00"/>
            <w:vAlign w:val="center"/>
          </w:tcPr>
          <w:p w:rsidR="00DA4B4B" w:rsidRPr="00DA4B4B" w:rsidRDefault="00DA4B4B" w:rsidP="00DA4B4B">
            <w:pPr>
              <w:spacing w:after="0" w:line="240" w:lineRule="auto"/>
              <w:jc w:val="center"/>
              <w:rPr>
                <w:rFonts w:ascii="Times New Roman" w:eastAsia="Times New Roman" w:hAnsi="Times New Roman" w:cs="Times New Roman"/>
                <w:b/>
                <w:sz w:val="24"/>
                <w:szCs w:val="24"/>
                <w:lang w:eastAsia="ru-RU"/>
              </w:rPr>
            </w:pPr>
            <w:r w:rsidRPr="00DA4B4B">
              <w:rPr>
                <w:rFonts w:ascii="Times New Roman" w:eastAsia="Times New Roman" w:hAnsi="Times New Roman" w:cs="Times New Roman"/>
                <w:b/>
                <w:sz w:val="24"/>
                <w:szCs w:val="24"/>
                <w:lang w:eastAsia="ru-RU"/>
              </w:rPr>
              <w:t>20,0</w:t>
            </w:r>
          </w:p>
        </w:tc>
        <w:tc>
          <w:tcPr>
            <w:tcW w:w="821" w:type="dxa"/>
            <w:tcBorders>
              <w:top w:val="single" w:sz="4" w:space="0" w:color="auto"/>
              <w:left w:val="single" w:sz="4" w:space="0" w:color="auto"/>
              <w:bottom w:val="single" w:sz="4" w:space="0" w:color="auto"/>
              <w:right w:val="single" w:sz="4" w:space="0" w:color="auto"/>
            </w:tcBorders>
            <w:shd w:val="clear" w:color="auto" w:fill="FFFF00"/>
            <w:vAlign w:val="center"/>
          </w:tcPr>
          <w:p w:rsidR="00DA4B4B" w:rsidRPr="00DA4B4B" w:rsidRDefault="00DA4B4B" w:rsidP="00DA4B4B">
            <w:pPr>
              <w:spacing w:after="0" w:line="240" w:lineRule="auto"/>
              <w:jc w:val="center"/>
              <w:rPr>
                <w:rFonts w:ascii="Times New Roman" w:eastAsia="Times New Roman" w:hAnsi="Times New Roman" w:cs="Times New Roman"/>
                <w:b/>
                <w:sz w:val="24"/>
                <w:szCs w:val="24"/>
                <w:lang w:eastAsia="ru-RU"/>
              </w:rPr>
            </w:pPr>
            <w:r w:rsidRPr="00DA4B4B">
              <w:rPr>
                <w:rFonts w:ascii="Times New Roman" w:eastAsia="Times New Roman" w:hAnsi="Times New Roman" w:cs="Times New Roman"/>
                <w:b/>
                <w:sz w:val="24"/>
                <w:szCs w:val="24"/>
                <w:lang w:eastAsia="ru-RU"/>
              </w:rPr>
              <w:t>41,0</w:t>
            </w:r>
          </w:p>
        </w:tc>
      </w:tr>
    </w:tbl>
    <w:p w:rsidR="00DA4B4B" w:rsidRPr="00DA4B4B" w:rsidRDefault="00DA4B4B" w:rsidP="00DA4B4B">
      <w:pPr>
        <w:spacing w:after="0"/>
        <w:ind w:firstLine="709"/>
        <w:jc w:val="both"/>
        <w:rPr>
          <w:rFonts w:ascii="Times New Roman" w:eastAsia="Times New Roman" w:hAnsi="Times New Roman" w:cs="Times New Roman"/>
          <w:sz w:val="10"/>
          <w:szCs w:val="24"/>
          <w:lang w:eastAsia="ru-RU"/>
        </w:rPr>
      </w:pP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На расчетный срок (2032г.) организованные площади зеленого строительства в целом  по населенным пунктам муниципального образования  с учетом существующих скверов должны составить около </w:t>
      </w:r>
      <w:smartTag w:uri="urn:schemas-microsoft-com:office:smarttags" w:element="metricconverter">
        <w:smartTagPr>
          <w:attr w:name="ProductID" w:val="41 га"/>
        </w:smartTagPr>
        <w:r w:rsidRPr="00DA4B4B">
          <w:rPr>
            <w:rFonts w:ascii="Times New Roman" w:eastAsia="Times New Roman" w:hAnsi="Times New Roman" w:cs="Times New Roman"/>
            <w:b/>
            <w:sz w:val="24"/>
            <w:szCs w:val="24"/>
            <w:lang w:eastAsia="ru-RU"/>
          </w:rPr>
          <w:t xml:space="preserve">41 </w:t>
        </w:r>
        <w:r w:rsidRPr="00DA4B4B">
          <w:rPr>
            <w:rFonts w:ascii="Times New Roman" w:eastAsia="Times New Roman" w:hAnsi="Times New Roman" w:cs="Times New Roman"/>
            <w:sz w:val="24"/>
            <w:szCs w:val="24"/>
            <w:lang w:eastAsia="ru-RU"/>
          </w:rPr>
          <w:t>га</w:t>
        </w:r>
      </w:smartTag>
      <w:r w:rsidRPr="00DA4B4B">
        <w:rPr>
          <w:rFonts w:ascii="Times New Roman" w:eastAsia="Times New Roman" w:hAnsi="Times New Roman" w:cs="Times New Roman"/>
          <w:sz w:val="24"/>
          <w:szCs w:val="24"/>
          <w:lang w:eastAsia="ru-RU"/>
        </w:rPr>
        <w:t xml:space="preserve">. </w:t>
      </w:r>
    </w:p>
    <w:p w:rsidR="00DA4B4B" w:rsidRPr="00DA4B4B" w:rsidRDefault="00DA4B4B" w:rsidP="00DA4B4B">
      <w:pPr>
        <w:shd w:val="clear" w:color="auto" w:fill="FFFFFF"/>
        <w:spacing w:after="0"/>
        <w:ind w:firstLine="709"/>
        <w:jc w:val="both"/>
        <w:rPr>
          <w:rFonts w:ascii="Times New Roman" w:eastAsia="Times New Roman" w:hAnsi="Times New Roman" w:cs="Times New Roman"/>
          <w:b/>
          <w:i/>
          <w:sz w:val="28"/>
          <w:szCs w:val="24"/>
          <w:lang w:eastAsia="ru-RU"/>
        </w:rPr>
      </w:pPr>
      <w:r w:rsidRPr="00DA4B4B">
        <w:rPr>
          <w:rFonts w:ascii="Times New Roman" w:eastAsia="Times New Roman" w:hAnsi="Times New Roman" w:cs="Times New Roman"/>
          <w:b/>
          <w:i/>
          <w:sz w:val="24"/>
          <w:lang w:eastAsia="ru-RU"/>
        </w:rPr>
        <w:t>6.5.10 Рекреационный сектор</w:t>
      </w:r>
    </w:p>
    <w:p w:rsidR="00DA4B4B" w:rsidRPr="00DA4B4B" w:rsidRDefault="00DA4B4B" w:rsidP="00DA4B4B">
      <w:pPr>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 xml:space="preserve">Ландшафты  волжской дельты представляют собой уникальное сочетание природных факторов и пригодны для рекреационного использования. По оценке, приведенной в  Отчете МГУ им. М.В.Ломоносова «Разработка предельно-допустимых антропогенных нагрузок на природные экосистемы дельты Волги и Волго-Ахтубинской поймы и схемы размещения зон рекреации» (2005 год), территория Камызякского района относится к зоне со смешанными эколого-рекреационными функциями. Основные экологические ограничения по рекреационному использованию территории  связаны с наличием в районе особо охраняемых нерестовых массивов.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Согласно представленной информации в границах территории МО зарегистрированы  туристические базы. Площадь территории, занимаемая турбазами –</w:t>
      </w:r>
      <w:r w:rsidRPr="00DA4B4B">
        <w:rPr>
          <w:rFonts w:ascii="Times New Roman" w:eastAsia="Times New Roman" w:hAnsi="Times New Roman" w:cs="Times New Roman"/>
          <w:b/>
          <w:sz w:val="24"/>
          <w:szCs w:val="24"/>
          <w:lang w:eastAsia="ru-RU"/>
        </w:rPr>
        <w:t>2,0</w:t>
      </w:r>
      <w:r w:rsidRPr="00DA4B4B">
        <w:rPr>
          <w:rFonts w:ascii="Times New Roman" w:eastAsia="Times New Roman" w:hAnsi="Times New Roman" w:cs="Times New Roman"/>
          <w:sz w:val="24"/>
          <w:szCs w:val="24"/>
          <w:lang w:eastAsia="ru-RU"/>
        </w:rPr>
        <w:t xml:space="preserve"> га. Обе базы расположены в зоне ВБУ.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В соответствии с разработанным регламентом Западнодельтового лесничества (ООО «ЧИМЗ» г. Воронеж)  целевое назначение лесов на территории МО «Раздорский сельсовет»  определено для осуществления рекреационной деятельности. Однако 85% лесных массивов на территории муниципального образования  расположены в зоне ВБУ. Остальная растительность представляет собой  в основном узкие ленточки вдоль водотоков и редкие колки из зарослей кустарниковой ивы.</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С учетом выше изложенного, на территории МО проектом определены локальные  подзоны рекреационной  деятельности. При этом туристические ресурсы территории оцениваются высоко. Р</w:t>
      </w:r>
      <w:r w:rsidRPr="00DA4B4B">
        <w:rPr>
          <w:rFonts w:ascii="Times New Roman" w:eastAsia="Times New Roman" w:hAnsi="Times New Roman" w:cs="Times New Roman"/>
          <w:sz w:val="24"/>
          <w:szCs w:val="24"/>
          <w:lang w:eastAsia="ar-SA"/>
        </w:rPr>
        <w:t xml:space="preserve">екомендуются следующие направления рекреационной деятельности:  </w:t>
      </w:r>
    </w:p>
    <w:p w:rsidR="00DA4B4B" w:rsidRPr="00DA4B4B" w:rsidRDefault="00DA4B4B" w:rsidP="00DA4B4B">
      <w:pPr>
        <w:numPr>
          <w:ilvl w:val="0"/>
          <w:numId w:val="30"/>
        </w:numPr>
        <w:tabs>
          <w:tab w:val="clear" w:pos="360"/>
          <w:tab w:val="num" w:pos="540"/>
          <w:tab w:val="left" w:pos="1134"/>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ar-SA"/>
        </w:rPr>
        <w:t>создание системы деревенского отдыха в населенных пунктах</w:t>
      </w:r>
      <w:r w:rsidRPr="00DA4B4B">
        <w:rPr>
          <w:rFonts w:ascii="Times New Roman" w:eastAsia="Times New Roman" w:hAnsi="Times New Roman" w:cs="Times New Roman"/>
          <w:sz w:val="24"/>
          <w:szCs w:val="24"/>
          <w:lang w:eastAsia="ru-RU"/>
        </w:rPr>
        <w:t xml:space="preserve">; </w:t>
      </w:r>
    </w:p>
    <w:p w:rsidR="00DA4B4B" w:rsidRPr="00DA4B4B" w:rsidRDefault="00DA4B4B" w:rsidP="00DA4B4B">
      <w:pPr>
        <w:numPr>
          <w:ilvl w:val="0"/>
          <w:numId w:val="30"/>
        </w:numPr>
        <w:tabs>
          <w:tab w:val="clear" w:pos="360"/>
          <w:tab w:val="num" w:pos="540"/>
          <w:tab w:val="left" w:pos="1134"/>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разработка специализированных экологических экскурсий.</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На территории муниципального образования «Раздорский сельсовет» возможно развитие оздоровительного туризма и любительского промысла, размещение небольших единичных сезонных рекреационных зон,</w:t>
      </w:r>
    </w:p>
    <w:p w:rsidR="00DA4B4B" w:rsidRPr="00DA4B4B" w:rsidRDefault="00DA4B4B" w:rsidP="00DA4B4B">
      <w:pPr>
        <w:spacing w:after="0"/>
        <w:ind w:firstLine="709"/>
        <w:jc w:val="both"/>
        <w:rPr>
          <w:rFonts w:ascii="Times New Roman" w:eastAsia="Times New Roman" w:hAnsi="Times New Roman" w:cs="Times New Roman"/>
          <w:b/>
          <w:sz w:val="24"/>
          <w:szCs w:val="26"/>
          <w:lang w:eastAsia="ru-RU"/>
        </w:rPr>
      </w:pPr>
    </w:p>
    <w:p w:rsidR="00DA4B4B" w:rsidRPr="00DA4B4B" w:rsidRDefault="00DA4B4B" w:rsidP="00DA4B4B">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1" w:name="_Toc353966502"/>
      <w:r w:rsidRPr="00DA4B4B">
        <w:rPr>
          <w:rFonts w:ascii="Times New Roman" w:eastAsia="Times New Roman" w:hAnsi="Times New Roman" w:cs="Arial"/>
          <w:b/>
          <w:bCs/>
          <w:iCs/>
          <w:sz w:val="24"/>
          <w:szCs w:val="24"/>
          <w:lang w:eastAsia="ar-SA"/>
        </w:rPr>
        <w:t>6.6  Строительный комплекс</w:t>
      </w:r>
      <w:bookmarkEnd w:id="1"/>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Условия осуществления строительства в Камызякском районе достаточно сложные: собственные строительные организации слабые, маломощные. Производство строительных </w:t>
      </w:r>
      <w:r w:rsidRPr="00DA4B4B">
        <w:rPr>
          <w:rFonts w:ascii="Times New Roman" w:eastAsia="Times New Roman" w:hAnsi="Times New Roman" w:cs="Times New Roman"/>
          <w:sz w:val="24"/>
          <w:szCs w:val="24"/>
          <w:lang w:eastAsia="ru-RU"/>
        </w:rPr>
        <w:lastRenderedPageBreak/>
        <w:t xml:space="preserve">материалов ограничено – район слабо обеспечен минерально-сырьевыми ресурсами. Велика зависимость от завоза их извне.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Располагаясь в зоне влияния областного центра, строительство объектов в Камызякском районе ведется, в основном, с использованием производственных мощностей и строительных организаций г.Астрахани.</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Относительно начала 90-х годов структура жилищного строительства претерпела значительные изменения – увеличилась доля индивидуального жилищного строительства, а по конструктивным системам резко сократилась доля полносборных жилых домов.</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Развитие малоэтажного строительства в районе возможно вести с максимально-возможным использованием местных сырьевых ресурсов и выпускаемых конструктивных схем. Развитие прогрессивных конструктивных систем предполагает сохранение традиционного кирпичного домостроения. Использование местных сырьевых ресурсов дает возможность  развития мощности по производству стеновых блоков, керамического кирпича, мелких стеновых блоков для различного рода каркасных систем зданий малоэтажного строительства. </w:t>
      </w:r>
    </w:p>
    <w:p w:rsidR="00DA4B4B" w:rsidRPr="00DA4B4B" w:rsidRDefault="00DA4B4B" w:rsidP="00DA4B4B">
      <w:pPr>
        <w:spacing w:after="0"/>
        <w:ind w:firstLine="709"/>
        <w:jc w:val="both"/>
        <w:rPr>
          <w:rFonts w:ascii="Times New Roman" w:eastAsia="Times New Roman" w:hAnsi="Times New Roman" w:cs="Times New Roman"/>
          <w:i/>
          <w:sz w:val="24"/>
          <w:szCs w:val="24"/>
          <w:lang w:eastAsia="ru-RU"/>
        </w:rPr>
      </w:pPr>
      <w:r w:rsidRPr="00DA4B4B">
        <w:rPr>
          <w:rFonts w:ascii="Times New Roman" w:eastAsia="Times New Roman" w:hAnsi="Times New Roman" w:cs="Times New Roman"/>
          <w:i/>
          <w:sz w:val="24"/>
          <w:szCs w:val="24"/>
          <w:lang w:eastAsia="ru-RU"/>
        </w:rPr>
        <w:t>Строительные организации и производство строительных материалов.</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Муниципальное образование «Раздорский сельсовет» удалено</w:t>
      </w:r>
      <w:r w:rsidRPr="00DA4B4B">
        <w:rPr>
          <w:rFonts w:ascii="Times New Roman" w:eastAsia="Times New Roman" w:hAnsi="Times New Roman" w:cs="Times New Roman"/>
          <w:sz w:val="24"/>
          <w:szCs w:val="26"/>
          <w:lang w:eastAsia="ru-RU"/>
        </w:rPr>
        <w:t xml:space="preserve"> от районного центра на </w:t>
      </w:r>
      <w:r w:rsidRPr="00DA4B4B">
        <w:rPr>
          <w:rFonts w:ascii="Times New Roman" w:eastAsia="Times New Roman" w:hAnsi="Times New Roman" w:cs="Times New Roman"/>
          <w:sz w:val="24"/>
          <w:szCs w:val="26"/>
          <w:shd w:val="clear" w:color="auto" w:fill="FFFFFF"/>
          <w:lang w:eastAsia="ru-RU"/>
        </w:rPr>
        <w:t>18</w:t>
      </w:r>
      <w:r w:rsidRPr="00DA4B4B">
        <w:rPr>
          <w:rFonts w:ascii="Times New Roman" w:eastAsia="Times New Roman" w:hAnsi="Times New Roman" w:cs="Times New Roman"/>
          <w:sz w:val="24"/>
          <w:szCs w:val="26"/>
          <w:lang w:eastAsia="ru-RU"/>
        </w:rPr>
        <w:t xml:space="preserve">км и от областного - на </w:t>
      </w:r>
      <w:smartTag w:uri="urn:schemas-microsoft-com:office:smarttags" w:element="metricconverter">
        <w:smartTagPr>
          <w:attr w:name="ProductID" w:val="46 км"/>
        </w:smartTagPr>
        <w:r w:rsidRPr="00DA4B4B">
          <w:rPr>
            <w:rFonts w:ascii="Times New Roman" w:eastAsia="Times New Roman" w:hAnsi="Times New Roman" w:cs="Times New Roman"/>
            <w:sz w:val="24"/>
            <w:szCs w:val="26"/>
            <w:lang w:eastAsia="ru-RU"/>
          </w:rPr>
          <w:t>4</w:t>
        </w:r>
        <w:r w:rsidRPr="00DA4B4B">
          <w:rPr>
            <w:rFonts w:ascii="Times New Roman" w:eastAsia="Times New Roman" w:hAnsi="Times New Roman" w:cs="Times New Roman"/>
            <w:sz w:val="24"/>
            <w:szCs w:val="26"/>
            <w:shd w:val="clear" w:color="auto" w:fill="FFFFFF"/>
            <w:lang w:eastAsia="ru-RU"/>
          </w:rPr>
          <w:t>6</w:t>
        </w:r>
        <w:r w:rsidRPr="00DA4B4B">
          <w:rPr>
            <w:rFonts w:ascii="Times New Roman" w:eastAsia="Times New Roman" w:hAnsi="Times New Roman" w:cs="Times New Roman"/>
            <w:sz w:val="24"/>
            <w:szCs w:val="26"/>
            <w:lang w:eastAsia="ru-RU"/>
          </w:rPr>
          <w:t xml:space="preserve"> км</w:t>
        </w:r>
      </w:smartTag>
      <w:r w:rsidRPr="00DA4B4B">
        <w:rPr>
          <w:rFonts w:ascii="Times New Roman" w:eastAsia="Times New Roman" w:hAnsi="Times New Roman" w:cs="Times New Roman"/>
          <w:sz w:val="24"/>
          <w:szCs w:val="26"/>
          <w:lang w:eastAsia="ru-RU"/>
        </w:rPr>
        <w:t xml:space="preserve">. </w:t>
      </w:r>
      <w:r w:rsidRPr="00DA4B4B">
        <w:rPr>
          <w:rFonts w:ascii="Times New Roman" w:eastAsia="Times New Roman" w:hAnsi="Times New Roman" w:cs="Times New Roman"/>
          <w:bCs/>
          <w:color w:val="000000"/>
          <w:sz w:val="24"/>
          <w:szCs w:val="24"/>
          <w:lang w:eastAsia="ru-RU"/>
        </w:rPr>
        <w:t>Деятельность в сфере строительства  в Камызякском районе осуществляется по ряду направлений:  ПГС, дорожное строительство, строительная деятельность в коммунальном хозяйстве.</w:t>
      </w:r>
      <w:r w:rsidRPr="00DA4B4B">
        <w:rPr>
          <w:rFonts w:ascii="Times New Roman" w:eastAsia="Times New Roman" w:hAnsi="Times New Roman" w:cs="Times New Roman"/>
          <w:color w:val="000000"/>
          <w:sz w:val="24"/>
          <w:szCs w:val="24"/>
          <w:lang w:eastAsia="ru-RU"/>
        </w:rPr>
        <w:t xml:space="preserve"> Помимо производства кровли и стеновых панелей из камыша в районе производятся </w:t>
      </w:r>
      <w:r w:rsidRPr="00DA4B4B">
        <w:rPr>
          <w:rFonts w:ascii="Times New Roman" w:eastAsia="Times New Roman" w:hAnsi="Times New Roman" w:cs="Times New Roman"/>
          <w:sz w:val="24"/>
          <w:szCs w:val="24"/>
          <w:lang w:eastAsia="ru-RU"/>
        </w:rPr>
        <w:t>деревянные строительные конструкции и столярные изделия (ТОО фирма «Байкал», г. Камызяк), кирпич,  черепица и прочие строительные изделия из обожженной глины (ООО ПКФ «Камызякский кирпичный завод» и ООО «Керамика Поволжья», г. Камызяк).</w:t>
      </w:r>
    </w:p>
    <w:p w:rsidR="00DA4B4B" w:rsidRPr="00DA4B4B" w:rsidRDefault="00DA4B4B" w:rsidP="00DA4B4B">
      <w:pPr>
        <w:autoSpaceDE w:val="0"/>
        <w:autoSpaceDN w:val="0"/>
        <w:adjustRightInd w:val="0"/>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В настоящее время на территории муниципального образования «</w:t>
      </w:r>
      <w:r w:rsidRPr="00DA4B4B">
        <w:rPr>
          <w:rFonts w:ascii="Times New Roman" w:eastAsia="Times New Roman" w:hAnsi="Times New Roman" w:cs="Times New Roman"/>
          <w:sz w:val="24"/>
          <w:szCs w:val="24"/>
          <w:lang w:eastAsia="ru-RU"/>
        </w:rPr>
        <w:t xml:space="preserve">Раздорский </w:t>
      </w:r>
      <w:r w:rsidRPr="00DA4B4B">
        <w:rPr>
          <w:rFonts w:ascii="Times New Roman" w:eastAsia="Times New Roman" w:hAnsi="Times New Roman" w:cs="Times New Roman"/>
          <w:sz w:val="24"/>
          <w:lang w:eastAsia="ru-RU"/>
        </w:rPr>
        <w:t xml:space="preserve">с/с» отсутствуют предприятия и организации строительного профиля. </w:t>
      </w:r>
    </w:p>
    <w:p w:rsidR="00DA4B4B" w:rsidRPr="00DA4B4B" w:rsidRDefault="00DA4B4B" w:rsidP="00DA4B4B">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Согласно ниже проведенным расчетам к </w:t>
      </w:r>
      <w:smartTag w:uri="urn:schemas-microsoft-com:office:smarttags" w:element="metricconverter">
        <w:smartTagPr>
          <w:attr w:name="ProductID" w:val="2032 г"/>
        </w:smartTagPr>
        <w:r w:rsidRPr="00DA4B4B">
          <w:rPr>
            <w:rFonts w:ascii="Times New Roman" w:eastAsia="Times New Roman" w:hAnsi="Times New Roman" w:cs="Times New Roman"/>
            <w:sz w:val="24"/>
            <w:szCs w:val="24"/>
            <w:lang w:eastAsia="ru-RU"/>
          </w:rPr>
          <w:t>2032 г</w:t>
        </w:r>
      </w:smartTag>
      <w:r w:rsidRPr="00DA4B4B">
        <w:rPr>
          <w:rFonts w:ascii="Times New Roman" w:eastAsia="Times New Roman" w:hAnsi="Times New Roman" w:cs="Times New Roman"/>
          <w:sz w:val="24"/>
          <w:szCs w:val="24"/>
          <w:lang w:eastAsia="ru-RU"/>
        </w:rPr>
        <w:t xml:space="preserve">. в населенных пунктах МО необходимо построить не менее </w:t>
      </w:r>
      <w:r w:rsidRPr="00DA4B4B">
        <w:rPr>
          <w:rFonts w:ascii="Times New Roman" w:eastAsia="Times New Roman" w:hAnsi="Times New Roman" w:cs="Times New Roman"/>
          <w:b/>
          <w:sz w:val="24"/>
          <w:szCs w:val="24"/>
          <w:lang w:eastAsia="ru-RU"/>
        </w:rPr>
        <w:t>15</w:t>
      </w:r>
      <w:r w:rsidRPr="00DA4B4B">
        <w:rPr>
          <w:rFonts w:ascii="Times New Roman" w:eastAsia="Times New Roman" w:hAnsi="Times New Roman" w:cs="Times New Roman"/>
          <w:sz w:val="24"/>
          <w:szCs w:val="24"/>
          <w:lang w:eastAsia="ru-RU"/>
        </w:rPr>
        <w:t xml:space="preserve"> тыс.м</w:t>
      </w:r>
      <w:r w:rsidRPr="00DA4B4B">
        <w:rPr>
          <w:rFonts w:ascii="Times New Roman" w:eastAsia="Times New Roman" w:hAnsi="Times New Roman" w:cs="Times New Roman"/>
          <w:sz w:val="24"/>
          <w:szCs w:val="24"/>
          <w:vertAlign w:val="superscript"/>
          <w:lang w:eastAsia="ru-RU"/>
        </w:rPr>
        <w:t>2</w:t>
      </w:r>
      <w:r w:rsidRPr="00DA4B4B">
        <w:rPr>
          <w:rFonts w:ascii="Times New Roman" w:eastAsia="Times New Roman" w:hAnsi="Times New Roman" w:cs="Times New Roman"/>
          <w:sz w:val="24"/>
          <w:szCs w:val="24"/>
          <w:lang w:eastAsia="ru-RU"/>
        </w:rPr>
        <w:t xml:space="preserve"> общей площади. Потребность муниципального образования в основных строительных материалах на долгосрочный период приведена в таблице № 6.6.1.</w:t>
      </w:r>
    </w:p>
    <w:p w:rsidR="00DA4B4B" w:rsidRPr="00DA4B4B" w:rsidRDefault="00DA4B4B" w:rsidP="00DA4B4B">
      <w:pPr>
        <w:spacing w:after="0"/>
        <w:ind w:firstLine="720"/>
        <w:jc w:val="both"/>
        <w:rPr>
          <w:rFonts w:ascii="Times New Roman" w:eastAsia="Times New Roman" w:hAnsi="Times New Roman" w:cs="Times New Roman"/>
          <w:sz w:val="24"/>
          <w:szCs w:val="24"/>
          <w:lang w:eastAsia="ru-RU"/>
        </w:rPr>
        <w:sectPr w:rsidR="00DA4B4B" w:rsidRPr="00DA4B4B" w:rsidSect="00166E14">
          <w:headerReference w:type="default" r:id="rId11"/>
          <w:pgSz w:w="11906" w:h="16838"/>
          <w:pgMar w:top="567" w:right="567" w:bottom="567" w:left="1134" w:header="510" w:footer="510" w:gutter="0"/>
          <w:cols w:space="708"/>
          <w:docGrid w:linePitch="360"/>
        </w:sectPr>
      </w:pPr>
    </w:p>
    <w:p w:rsidR="00DA4B4B" w:rsidRPr="00DA4B4B" w:rsidRDefault="00DA4B4B" w:rsidP="00DA4B4B">
      <w:pPr>
        <w:spacing w:after="0" w:line="240" w:lineRule="auto"/>
        <w:jc w:val="center"/>
        <w:rPr>
          <w:rFonts w:ascii="Times New Roman" w:eastAsia="Times New Roman" w:hAnsi="Times New Roman" w:cs="Times New Roman"/>
          <w:b/>
          <w:i/>
          <w:sz w:val="24"/>
          <w:lang w:eastAsia="ru-RU"/>
        </w:rPr>
      </w:pPr>
    </w:p>
    <w:p w:rsidR="00DA4B4B" w:rsidRPr="00DA4B4B" w:rsidRDefault="00DA4B4B" w:rsidP="00DA4B4B">
      <w:pPr>
        <w:spacing w:after="0" w:line="240" w:lineRule="auto"/>
        <w:jc w:val="center"/>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lang w:eastAsia="ru-RU"/>
        </w:rPr>
        <w:t>Потребность в основных строительных материалах на расчётный срок (</w:t>
      </w:r>
      <w:smartTag w:uri="urn:schemas-microsoft-com:office:smarttags" w:element="metricconverter">
        <w:smartTagPr>
          <w:attr w:name="ProductID" w:val="2032 г"/>
        </w:smartTagPr>
        <w:r w:rsidRPr="00DA4B4B">
          <w:rPr>
            <w:rFonts w:ascii="Times New Roman" w:eastAsia="Times New Roman" w:hAnsi="Times New Roman" w:cs="Times New Roman"/>
            <w:b/>
            <w:i/>
            <w:sz w:val="24"/>
            <w:lang w:eastAsia="ru-RU"/>
          </w:rPr>
          <w:t>2032 г</w:t>
        </w:r>
      </w:smartTag>
      <w:r w:rsidRPr="00DA4B4B">
        <w:rPr>
          <w:rFonts w:ascii="Times New Roman" w:eastAsia="Times New Roman" w:hAnsi="Times New Roman" w:cs="Times New Roman"/>
          <w:b/>
          <w:i/>
          <w:sz w:val="24"/>
          <w:lang w:eastAsia="ru-RU"/>
        </w:rPr>
        <w:t>.)</w:t>
      </w:r>
    </w:p>
    <w:p w:rsidR="00DA4B4B" w:rsidRPr="00DA4B4B" w:rsidRDefault="00DA4B4B" w:rsidP="00DA4B4B">
      <w:pPr>
        <w:spacing w:after="0" w:line="240" w:lineRule="auto"/>
        <w:jc w:val="center"/>
        <w:rPr>
          <w:rFonts w:ascii="Times New Roman" w:eastAsia="Times New Roman" w:hAnsi="Times New Roman" w:cs="Times New Roman"/>
          <w:b/>
          <w:i/>
          <w:sz w:val="24"/>
          <w:lang w:eastAsia="ru-RU"/>
        </w:rPr>
      </w:pPr>
      <w:r w:rsidRPr="00DA4B4B">
        <w:rPr>
          <w:rFonts w:ascii="Times New Roman" w:eastAsia="Times New Roman" w:hAnsi="Times New Roman" w:cs="Times New Roman"/>
          <w:b/>
          <w:i/>
          <w:sz w:val="24"/>
          <w:lang w:eastAsia="ru-RU"/>
        </w:rPr>
        <w:t xml:space="preserve">по МО </w:t>
      </w:r>
      <w:r w:rsidRPr="00DA4B4B">
        <w:rPr>
          <w:rFonts w:ascii="Times New Roman" w:eastAsia="Times New Roman" w:hAnsi="Times New Roman" w:cs="Times New Roman"/>
          <w:b/>
          <w:i/>
          <w:sz w:val="24"/>
          <w:szCs w:val="28"/>
          <w:lang w:eastAsia="ru-RU"/>
        </w:rPr>
        <w:t>«Раздорский сельсовет»</w:t>
      </w:r>
    </w:p>
    <w:p w:rsidR="00DA4B4B" w:rsidRPr="00DA4B4B" w:rsidRDefault="00DA4B4B" w:rsidP="00DA4B4B">
      <w:pPr>
        <w:spacing w:after="0"/>
        <w:rPr>
          <w:rFonts w:ascii="Times New Roman" w:eastAsia="Times New Roman" w:hAnsi="Times New Roman" w:cs="Times New Roman"/>
          <w:szCs w:val="24"/>
          <w:lang w:eastAsia="ru-RU"/>
        </w:rPr>
      </w:pPr>
    </w:p>
    <w:tbl>
      <w:tblPr>
        <w:tblW w:w="0" w:type="auto"/>
        <w:jc w:val="center"/>
        <w:tblLook w:val="01E0" w:firstRow="1" w:lastRow="1" w:firstColumn="1" w:lastColumn="1" w:noHBand="0" w:noVBand="0"/>
      </w:tblPr>
      <w:tblGrid>
        <w:gridCol w:w="734"/>
        <w:gridCol w:w="2089"/>
        <w:gridCol w:w="974"/>
        <w:gridCol w:w="1102"/>
        <w:gridCol w:w="1457"/>
        <w:gridCol w:w="1457"/>
        <w:gridCol w:w="999"/>
        <w:gridCol w:w="1537"/>
        <w:gridCol w:w="1579"/>
        <w:gridCol w:w="985"/>
        <w:gridCol w:w="1007"/>
        <w:gridCol w:w="860"/>
      </w:tblGrid>
      <w:tr w:rsidR="00DA4B4B" w:rsidRPr="00DA4B4B" w:rsidTr="00D64B35">
        <w:trPr>
          <w:trHeight w:val="1875"/>
          <w:jc w:val="center"/>
        </w:trPr>
        <w:tc>
          <w:tcPr>
            <w:tcW w:w="734"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 п/п</w:t>
            </w:r>
          </w:p>
        </w:tc>
        <w:tc>
          <w:tcPr>
            <w:tcW w:w="2089"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Тип домов</w:t>
            </w:r>
          </w:p>
        </w:tc>
        <w:tc>
          <w:tcPr>
            <w:tcW w:w="974"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Цемент</w:t>
            </w:r>
          </w:p>
          <w:p w:rsidR="00DA4B4B" w:rsidRPr="00DA4B4B" w:rsidRDefault="00DA4B4B" w:rsidP="00DA4B4B">
            <w:pPr>
              <w:spacing w:after="0"/>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тыс.т</w:t>
            </w:r>
          </w:p>
        </w:tc>
        <w:tc>
          <w:tcPr>
            <w:tcW w:w="1102"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Сборный ж. бетон</w:t>
            </w:r>
          </w:p>
          <w:p w:rsidR="00DA4B4B" w:rsidRPr="00DA4B4B" w:rsidRDefault="00DA4B4B" w:rsidP="00DA4B4B">
            <w:pPr>
              <w:spacing w:after="0"/>
              <w:jc w:val="center"/>
              <w:rPr>
                <w:rFonts w:ascii="Times New Roman" w:eastAsia="Times New Roman" w:hAnsi="Times New Roman" w:cs="Times New Roman"/>
                <w:szCs w:val="24"/>
                <w:vertAlign w:val="superscript"/>
                <w:lang w:eastAsia="ru-RU"/>
              </w:rPr>
            </w:pPr>
            <w:r w:rsidRPr="00DA4B4B">
              <w:rPr>
                <w:rFonts w:ascii="Times New Roman" w:eastAsia="Times New Roman" w:hAnsi="Times New Roman" w:cs="Times New Roman"/>
                <w:lang w:eastAsia="ru-RU"/>
              </w:rPr>
              <w:t>тыс.м</w:t>
            </w:r>
            <w:r w:rsidRPr="00DA4B4B">
              <w:rPr>
                <w:rFonts w:ascii="Times New Roman" w:eastAsia="Times New Roman" w:hAnsi="Times New Roman" w:cs="Times New Roman"/>
                <w:vertAlign w:val="superscript"/>
                <w:lang w:eastAsia="ru-RU"/>
              </w:rPr>
              <w:t>3</w:t>
            </w:r>
          </w:p>
        </w:tc>
        <w:tc>
          <w:tcPr>
            <w:tcW w:w="1457"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Монолит. ж/бетон</w:t>
            </w:r>
          </w:p>
          <w:p w:rsidR="00DA4B4B" w:rsidRPr="00DA4B4B" w:rsidRDefault="00DA4B4B" w:rsidP="00DA4B4B">
            <w:pPr>
              <w:spacing w:after="0"/>
              <w:jc w:val="center"/>
              <w:rPr>
                <w:rFonts w:ascii="Times New Roman" w:eastAsia="Times New Roman" w:hAnsi="Times New Roman" w:cs="Times New Roman"/>
                <w:szCs w:val="24"/>
                <w:vertAlign w:val="superscript"/>
                <w:lang w:eastAsia="ru-RU"/>
              </w:rPr>
            </w:pPr>
            <w:r w:rsidRPr="00DA4B4B">
              <w:rPr>
                <w:rFonts w:ascii="Times New Roman" w:eastAsia="Times New Roman" w:hAnsi="Times New Roman" w:cs="Times New Roman"/>
                <w:lang w:eastAsia="ru-RU"/>
              </w:rPr>
              <w:t>т.м</w:t>
            </w:r>
            <w:r w:rsidRPr="00DA4B4B">
              <w:rPr>
                <w:rFonts w:ascii="Times New Roman" w:eastAsia="Times New Roman" w:hAnsi="Times New Roman" w:cs="Times New Roman"/>
                <w:vertAlign w:val="superscript"/>
                <w:lang w:eastAsia="ru-RU"/>
              </w:rPr>
              <w:t>3</w:t>
            </w:r>
          </w:p>
        </w:tc>
        <w:tc>
          <w:tcPr>
            <w:tcW w:w="1457"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Монолит. бетон</w:t>
            </w:r>
          </w:p>
          <w:p w:rsidR="00DA4B4B" w:rsidRPr="00DA4B4B" w:rsidRDefault="00DA4B4B" w:rsidP="00DA4B4B">
            <w:pPr>
              <w:spacing w:after="0"/>
              <w:jc w:val="center"/>
              <w:rPr>
                <w:rFonts w:ascii="Times New Roman" w:eastAsia="Times New Roman" w:hAnsi="Times New Roman" w:cs="Times New Roman"/>
                <w:szCs w:val="24"/>
                <w:vertAlign w:val="superscript"/>
                <w:lang w:eastAsia="ru-RU"/>
              </w:rPr>
            </w:pPr>
            <w:r w:rsidRPr="00DA4B4B">
              <w:rPr>
                <w:rFonts w:ascii="Times New Roman" w:eastAsia="Times New Roman" w:hAnsi="Times New Roman" w:cs="Times New Roman"/>
                <w:lang w:eastAsia="ru-RU"/>
              </w:rPr>
              <w:t>тыс. м</w:t>
            </w:r>
            <w:r w:rsidRPr="00DA4B4B">
              <w:rPr>
                <w:rFonts w:ascii="Times New Roman" w:eastAsia="Times New Roman" w:hAnsi="Times New Roman" w:cs="Times New Roman"/>
                <w:vertAlign w:val="superscript"/>
                <w:lang w:eastAsia="ru-RU"/>
              </w:rPr>
              <w:t>3</w:t>
            </w:r>
          </w:p>
        </w:tc>
        <w:tc>
          <w:tcPr>
            <w:tcW w:w="999"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Раствор</w:t>
            </w:r>
          </w:p>
          <w:p w:rsidR="00DA4B4B" w:rsidRPr="00DA4B4B" w:rsidRDefault="00DA4B4B" w:rsidP="00DA4B4B">
            <w:pPr>
              <w:spacing w:after="0"/>
              <w:jc w:val="center"/>
              <w:rPr>
                <w:rFonts w:ascii="Times New Roman" w:eastAsia="Times New Roman" w:hAnsi="Times New Roman" w:cs="Times New Roman"/>
                <w:szCs w:val="24"/>
                <w:vertAlign w:val="superscript"/>
                <w:lang w:eastAsia="ru-RU"/>
              </w:rPr>
            </w:pPr>
            <w:r w:rsidRPr="00DA4B4B">
              <w:rPr>
                <w:rFonts w:ascii="Times New Roman" w:eastAsia="Times New Roman" w:hAnsi="Times New Roman" w:cs="Times New Roman"/>
                <w:lang w:eastAsia="ru-RU"/>
              </w:rPr>
              <w:t>тыс. м</w:t>
            </w:r>
            <w:r w:rsidRPr="00DA4B4B">
              <w:rPr>
                <w:rFonts w:ascii="Times New Roman" w:eastAsia="Times New Roman" w:hAnsi="Times New Roman" w:cs="Times New Roman"/>
                <w:vertAlign w:val="superscript"/>
                <w:lang w:eastAsia="ru-RU"/>
              </w:rPr>
              <w:t>3</w:t>
            </w:r>
          </w:p>
        </w:tc>
        <w:tc>
          <w:tcPr>
            <w:tcW w:w="1537"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Лесоматериал</w:t>
            </w:r>
          </w:p>
          <w:p w:rsidR="00DA4B4B" w:rsidRPr="00DA4B4B" w:rsidRDefault="00DA4B4B" w:rsidP="00DA4B4B">
            <w:pPr>
              <w:spacing w:after="0"/>
              <w:jc w:val="center"/>
              <w:rPr>
                <w:rFonts w:ascii="Times New Roman" w:eastAsia="Times New Roman" w:hAnsi="Times New Roman" w:cs="Times New Roman"/>
                <w:szCs w:val="24"/>
                <w:vertAlign w:val="superscript"/>
                <w:lang w:eastAsia="ru-RU"/>
              </w:rPr>
            </w:pPr>
            <w:r w:rsidRPr="00DA4B4B">
              <w:rPr>
                <w:rFonts w:ascii="Times New Roman" w:eastAsia="Times New Roman" w:hAnsi="Times New Roman" w:cs="Times New Roman"/>
                <w:lang w:eastAsia="ru-RU"/>
              </w:rPr>
              <w:t>тыс. м</w:t>
            </w:r>
            <w:r w:rsidRPr="00DA4B4B">
              <w:rPr>
                <w:rFonts w:ascii="Times New Roman" w:eastAsia="Times New Roman" w:hAnsi="Times New Roman" w:cs="Times New Roman"/>
                <w:vertAlign w:val="superscript"/>
                <w:lang w:eastAsia="ru-RU"/>
              </w:rPr>
              <w:t>3</w:t>
            </w:r>
          </w:p>
        </w:tc>
        <w:tc>
          <w:tcPr>
            <w:tcW w:w="1579"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Пиломатериал</w:t>
            </w:r>
          </w:p>
          <w:p w:rsidR="00DA4B4B" w:rsidRPr="00DA4B4B" w:rsidRDefault="00DA4B4B" w:rsidP="00DA4B4B">
            <w:pPr>
              <w:spacing w:after="0"/>
              <w:jc w:val="center"/>
              <w:rPr>
                <w:rFonts w:ascii="Times New Roman" w:eastAsia="Times New Roman" w:hAnsi="Times New Roman" w:cs="Times New Roman"/>
                <w:szCs w:val="24"/>
                <w:vertAlign w:val="superscript"/>
                <w:lang w:eastAsia="ru-RU"/>
              </w:rPr>
            </w:pPr>
            <w:r w:rsidRPr="00DA4B4B">
              <w:rPr>
                <w:rFonts w:ascii="Times New Roman" w:eastAsia="Times New Roman" w:hAnsi="Times New Roman" w:cs="Times New Roman"/>
                <w:lang w:eastAsia="ru-RU"/>
              </w:rPr>
              <w:t>тыс. м</w:t>
            </w:r>
            <w:r w:rsidRPr="00DA4B4B">
              <w:rPr>
                <w:rFonts w:ascii="Times New Roman" w:eastAsia="Times New Roman" w:hAnsi="Times New Roman" w:cs="Times New Roman"/>
                <w:vertAlign w:val="superscript"/>
                <w:lang w:eastAsia="ru-RU"/>
              </w:rPr>
              <w:t>3</w:t>
            </w:r>
          </w:p>
        </w:tc>
        <w:tc>
          <w:tcPr>
            <w:tcW w:w="985"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Кирпич</w:t>
            </w:r>
          </w:p>
          <w:p w:rsidR="00DA4B4B" w:rsidRPr="00DA4B4B" w:rsidRDefault="00DA4B4B" w:rsidP="00DA4B4B">
            <w:pPr>
              <w:spacing w:after="0"/>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тыс. шт.</w:t>
            </w:r>
          </w:p>
        </w:tc>
        <w:tc>
          <w:tcPr>
            <w:tcW w:w="1007"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Щебень</w:t>
            </w:r>
          </w:p>
          <w:p w:rsidR="00DA4B4B" w:rsidRPr="00DA4B4B" w:rsidRDefault="00DA4B4B" w:rsidP="00DA4B4B">
            <w:pPr>
              <w:spacing w:after="0"/>
              <w:jc w:val="center"/>
              <w:rPr>
                <w:rFonts w:ascii="Times New Roman" w:eastAsia="Times New Roman" w:hAnsi="Times New Roman" w:cs="Times New Roman"/>
                <w:szCs w:val="24"/>
                <w:vertAlign w:val="superscript"/>
                <w:lang w:eastAsia="ru-RU"/>
              </w:rPr>
            </w:pPr>
            <w:r w:rsidRPr="00DA4B4B">
              <w:rPr>
                <w:rFonts w:ascii="Times New Roman" w:eastAsia="Times New Roman" w:hAnsi="Times New Roman" w:cs="Times New Roman"/>
                <w:lang w:eastAsia="ru-RU"/>
              </w:rPr>
              <w:t>тыс м</w:t>
            </w:r>
            <w:r w:rsidRPr="00DA4B4B">
              <w:rPr>
                <w:rFonts w:ascii="Times New Roman" w:eastAsia="Times New Roman" w:hAnsi="Times New Roman" w:cs="Times New Roman"/>
                <w:vertAlign w:val="superscript"/>
                <w:lang w:eastAsia="ru-RU"/>
              </w:rPr>
              <w:t>3</w:t>
            </w:r>
          </w:p>
        </w:tc>
        <w:tc>
          <w:tcPr>
            <w:tcW w:w="860"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Песок</w:t>
            </w:r>
          </w:p>
          <w:p w:rsidR="00DA4B4B" w:rsidRPr="00DA4B4B" w:rsidRDefault="00DA4B4B" w:rsidP="00DA4B4B">
            <w:pPr>
              <w:spacing w:after="0"/>
              <w:jc w:val="center"/>
              <w:rPr>
                <w:rFonts w:ascii="Times New Roman" w:eastAsia="Times New Roman" w:hAnsi="Times New Roman" w:cs="Times New Roman"/>
                <w:szCs w:val="24"/>
                <w:vertAlign w:val="superscript"/>
                <w:lang w:eastAsia="ru-RU"/>
              </w:rPr>
            </w:pPr>
            <w:r w:rsidRPr="00DA4B4B">
              <w:rPr>
                <w:rFonts w:ascii="Times New Roman" w:eastAsia="Times New Roman" w:hAnsi="Times New Roman" w:cs="Times New Roman"/>
                <w:lang w:eastAsia="ru-RU"/>
              </w:rPr>
              <w:t>тыс. м</w:t>
            </w:r>
            <w:r w:rsidRPr="00DA4B4B">
              <w:rPr>
                <w:rFonts w:ascii="Times New Roman" w:eastAsia="Times New Roman" w:hAnsi="Times New Roman" w:cs="Times New Roman"/>
                <w:vertAlign w:val="superscript"/>
                <w:lang w:eastAsia="ru-RU"/>
              </w:rPr>
              <w:t>3</w:t>
            </w:r>
          </w:p>
        </w:tc>
      </w:tr>
      <w:tr w:rsidR="00DA4B4B" w:rsidRPr="00DA4B4B" w:rsidTr="00D64B35">
        <w:trPr>
          <w:trHeight w:val="1388"/>
          <w:jc w:val="center"/>
        </w:trPr>
        <w:tc>
          <w:tcPr>
            <w:tcW w:w="734"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1</w:t>
            </w:r>
          </w:p>
        </w:tc>
        <w:tc>
          <w:tcPr>
            <w:tcW w:w="208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Крупнопанельные секционные дома</w:t>
            </w:r>
          </w:p>
        </w:tc>
        <w:tc>
          <w:tcPr>
            <w:tcW w:w="974"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c>
          <w:tcPr>
            <w:tcW w:w="110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c>
          <w:tcPr>
            <w:tcW w:w="1457"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c>
          <w:tcPr>
            <w:tcW w:w="1457"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c>
          <w:tcPr>
            <w:tcW w:w="99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c>
          <w:tcPr>
            <w:tcW w:w="1537"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c>
          <w:tcPr>
            <w:tcW w:w="157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c>
          <w:tcPr>
            <w:tcW w:w="985"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c>
          <w:tcPr>
            <w:tcW w:w="1007"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c>
          <w:tcPr>
            <w:tcW w:w="86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r>
      <w:tr w:rsidR="00DA4B4B" w:rsidRPr="00DA4B4B" w:rsidTr="00D64B35">
        <w:trPr>
          <w:trHeight w:val="1350"/>
          <w:jc w:val="center"/>
        </w:trPr>
        <w:tc>
          <w:tcPr>
            <w:tcW w:w="734"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2</w:t>
            </w:r>
          </w:p>
        </w:tc>
        <w:tc>
          <w:tcPr>
            <w:tcW w:w="208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Кирпичные секционные дома</w:t>
            </w:r>
          </w:p>
          <w:p w:rsidR="00DA4B4B" w:rsidRPr="00DA4B4B" w:rsidRDefault="00DA4B4B" w:rsidP="00DA4B4B">
            <w:pPr>
              <w:spacing w:after="0"/>
              <w:rPr>
                <w:rFonts w:ascii="Times New Roman" w:eastAsia="Times New Roman" w:hAnsi="Times New Roman" w:cs="Times New Roman"/>
                <w:sz w:val="24"/>
                <w:szCs w:val="24"/>
                <w:lang w:eastAsia="ru-RU"/>
              </w:rPr>
            </w:pP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c>
          <w:tcPr>
            <w:tcW w:w="1102" w:type="dxa"/>
            <w:tcBorders>
              <w:top w:val="single" w:sz="4" w:space="0" w:color="auto"/>
              <w:left w:val="single" w:sz="4" w:space="0" w:color="auto"/>
              <w:bottom w:val="single" w:sz="4" w:space="0" w:color="auto"/>
              <w:right w:val="single" w:sz="4" w:space="0" w:color="auto"/>
            </w:tcBorders>
            <w:shd w:val="clear" w:color="auto" w:fill="FFFFFF"/>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c>
          <w:tcPr>
            <w:tcW w:w="1457" w:type="dxa"/>
            <w:tcBorders>
              <w:top w:val="single" w:sz="4" w:space="0" w:color="auto"/>
              <w:left w:val="single" w:sz="4" w:space="0" w:color="auto"/>
              <w:bottom w:val="single" w:sz="4" w:space="0" w:color="auto"/>
              <w:right w:val="single" w:sz="4" w:space="0" w:color="auto"/>
            </w:tcBorders>
            <w:shd w:val="clear" w:color="auto" w:fill="FFFFFF"/>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c>
          <w:tcPr>
            <w:tcW w:w="999" w:type="dxa"/>
            <w:tcBorders>
              <w:top w:val="single" w:sz="4" w:space="0" w:color="auto"/>
              <w:left w:val="single" w:sz="4" w:space="0" w:color="auto"/>
              <w:bottom w:val="single" w:sz="4" w:space="0" w:color="auto"/>
              <w:right w:val="single" w:sz="4" w:space="0" w:color="auto"/>
            </w:tcBorders>
            <w:shd w:val="clear" w:color="auto" w:fill="FFFFFF"/>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c>
          <w:tcPr>
            <w:tcW w:w="1537" w:type="dxa"/>
            <w:tcBorders>
              <w:top w:val="single" w:sz="4" w:space="0" w:color="auto"/>
              <w:left w:val="single" w:sz="4" w:space="0" w:color="auto"/>
              <w:bottom w:val="single" w:sz="4" w:space="0" w:color="auto"/>
              <w:right w:val="single" w:sz="4" w:space="0" w:color="auto"/>
            </w:tcBorders>
            <w:shd w:val="clear" w:color="auto" w:fill="FFFFFF"/>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c>
          <w:tcPr>
            <w:tcW w:w="1007" w:type="dxa"/>
            <w:tcBorders>
              <w:top w:val="single" w:sz="4" w:space="0" w:color="auto"/>
              <w:left w:val="single" w:sz="4" w:space="0" w:color="auto"/>
              <w:bottom w:val="single" w:sz="4" w:space="0" w:color="auto"/>
              <w:right w:val="single" w:sz="4" w:space="0" w:color="auto"/>
            </w:tcBorders>
            <w:shd w:val="clear" w:color="auto" w:fill="FFFFFF"/>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c>
          <w:tcPr>
            <w:tcW w:w="860" w:type="dxa"/>
            <w:tcBorders>
              <w:top w:val="single" w:sz="4" w:space="0" w:color="auto"/>
              <w:left w:val="single" w:sz="4" w:space="0" w:color="auto"/>
              <w:bottom w:val="single" w:sz="4" w:space="0" w:color="auto"/>
              <w:right w:val="single" w:sz="4" w:space="0" w:color="auto"/>
            </w:tcBorders>
            <w:shd w:val="clear" w:color="auto" w:fill="FFFFFF"/>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w:t>
            </w:r>
          </w:p>
        </w:tc>
      </w:tr>
      <w:tr w:rsidR="00DA4B4B" w:rsidRPr="00DA4B4B" w:rsidTr="00D64B35">
        <w:trPr>
          <w:trHeight w:val="1388"/>
          <w:jc w:val="center"/>
        </w:trPr>
        <w:tc>
          <w:tcPr>
            <w:tcW w:w="734"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3</w:t>
            </w:r>
          </w:p>
        </w:tc>
        <w:tc>
          <w:tcPr>
            <w:tcW w:w="2089"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Кирпичные дома усадебного типа</w:t>
            </w:r>
          </w:p>
          <w:p w:rsidR="00DA4B4B" w:rsidRPr="00DA4B4B" w:rsidRDefault="00DA4B4B" w:rsidP="00DA4B4B">
            <w:pPr>
              <w:spacing w:after="0"/>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(14,9 тыс. квм.)</w:t>
            </w:r>
          </w:p>
        </w:tc>
        <w:tc>
          <w:tcPr>
            <w:tcW w:w="974"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4,6</w:t>
            </w:r>
          </w:p>
        </w:tc>
        <w:tc>
          <w:tcPr>
            <w:tcW w:w="1102"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0,01</w:t>
            </w:r>
          </w:p>
        </w:tc>
        <w:tc>
          <w:tcPr>
            <w:tcW w:w="1457"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0,7</w:t>
            </w:r>
          </w:p>
        </w:tc>
        <w:tc>
          <w:tcPr>
            <w:tcW w:w="1457"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2,0</w:t>
            </w:r>
          </w:p>
        </w:tc>
        <w:tc>
          <w:tcPr>
            <w:tcW w:w="999"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17,0</w:t>
            </w:r>
          </w:p>
        </w:tc>
        <w:tc>
          <w:tcPr>
            <w:tcW w:w="1537"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0,1</w:t>
            </w:r>
          </w:p>
        </w:tc>
        <w:tc>
          <w:tcPr>
            <w:tcW w:w="1579"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3,5</w:t>
            </w:r>
          </w:p>
        </w:tc>
        <w:tc>
          <w:tcPr>
            <w:tcW w:w="985"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720,0</w:t>
            </w:r>
          </w:p>
        </w:tc>
        <w:tc>
          <w:tcPr>
            <w:tcW w:w="1007"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25,0</w:t>
            </w:r>
          </w:p>
        </w:tc>
        <w:tc>
          <w:tcPr>
            <w:tcW w:w="860"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12,0</w:t>
            </w:r>
          </w:p>
        </w:tc>
      </w:tr>
      <w:tr w:rsidR="00DA4B4B" w:rsidRPr="00DA4B4B" w:rsidTr="00D64B35">
        <w:trPr>
          <w:trHeight w:val="1388"/>
          <w:jc w:val="center"/>
        </w:trPr>
        <w:tc>
          <w:tcPr>
            <w:tcW w:w="734"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lang w:eastAsia="ru-RU"/>
              </w:rPr>
            </w:pPr>
          </w:p>
        </w:tc>
        <w:tc>
          <w:tcPr>
            <w:tcW w:w="2089"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rPr>
                <w:rFonts w:ascii="Times New Roman" w:eastAsia="Times New Roman" w:hAnsi="Times New Roman" w:cs="Times New Roman"/>
                <w:b/>
                <w:i/>
                <w:sz w:val="24"/>
                <w:szCs w:val="24"/>
                <w:u w:val="single"/>
                <w:lang w:eastAsia="ru-RU"/>
              </w:rPr>
            </w:pPr>
            <w:r w:rsidRPr="00DA4B4B">
              <w:rPr>
                <w:rFonts w:ascii="Times New Roman" w:eastAsia="Times New Roman" w:hAnsi="Times New Roman" w:cs="Times New Roman"/>
                <w:b/>
                <w:i/>
                <w:u w:val="single"/>
                <w:lang w:eastAsia="ru-RU"/>
              </w:rPr>
              <w:t>Всего:</w:t>
            </w:r>
          </w:p>
          <w:p w:rsidR="00DA4B4B" w:rsidRPr="00DA4B4B" w:rsidRDefault="00DA4B4B" w:rsidP="00DA4B4B">
            <w:pPr>
              <w:spacing w:after="0"/>
              <w:rPr>
                <w:rFonts w:ascii="Times New Roman" w:eastAsia="Times New Roman" w:hAnsi="Times New Roman" w:cs="Times New Roman"/>
                <w:b/>
                <w:i/>
                <w:lang w:eastAsia="ru-RU"/>
              </w:rPr>
            </w:pPr>
            <w:r w:rsidRPr="00DA4B4B">
              <w:rPr>
                <w:rFonts w:ascii="Times New Roman" w:eastAsia="Times New Roman" w:hAnsi="Times New Roman" w:cs="Times New Roman"/>
                <w:b/>
                <w:i/>
                <w:lang w:eastAsia="ru-RU"/>
              </w:rPr>
              <w:t xml:space="preserve">среднегодовой </w:t>
            </w:r>
          </w:p>
          <w:p w:rsidR="00DA4B4B" w:rsidRPr="00DA4B4B" w:rsidRDefault="00DA4B4B" w:rsidP="00DA4B4B">
            <w:pPr>
              <w:spacing w:after="0"/>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(0,7 т.м</w:t>
            </w:r>
            <w:r w:rsidRPr="00DA4B4B">
              <w:rPr>
                <w:rFonts w:ascii="Times New Roman" w:eastAsia="Times New Roman" w:hAnsi="Times New Roman" w:cs="Times New Roman"/>
                <w:vertAlign w:val="superscript"/>
                <w:lang w:eastAsia="ru-RU"/>
              </w:rPr>
              <w:t>2</w:t>
            </w:r>
            <w:r w:rsidRPr="00DA4B4B">
              <w:rPr>
                <w:rFonts w:ascii="Times New Roman" w:eastAsia="Times New Roman" w:hAnsi="Times New Roman" w:cs="Times New Roman"/>
                <w:lang w:eastAsia="ru-RU"/>
              </w:rPr>
              <w:t>/год)</w:t>
            </w:r>
          </w:p>
        </w:tc>
        <w:tc>
          <w:tcPr>
            <w:tcW w:w="974"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u w:val="single"/>
                <w:lang w:eastAsia="ru-RU"/>
              </w:rPr>
            </w:pPr>
            <w:r w:rsidRPr="00DA4B4B">
              <w:rPr>
                <w:rFonts w:ascii="Times New Roman" w:eastAsia="Times New Roman" w:hAnsi="Times New Roman" w:cs="Times New Roman"/>
                <w:u w:val="single"/>
                <w:lang w:eastAsia="ru-RU"/>
              </w:rPr>
              <w:t>4,6</w:t>
            </w:r>
          </w:p>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0,2</w:t>
            </w:r>
          </w:p>
        </w:tc>
        <w:tc>
          <w:tcPr>
            <w:tcW w:w="1102"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u w:val="single"/>
                <w:lang w:eastAsia="ru-RU"/>
              </w:rPr>
            </w:pPr>
            <w:r w:rsidRPr="00DA4B4B">
              <w:rPr>
                <w:rFonts w:ascii="Times New Roman" w:eastAsia="Times New Roman" w:hAnsi="Times New Roman" w:cs="Times New Roman"/>
                <w:u w:val="single"/>
                <w:lang w:eastAsia="ru-RU"/>
              </w:rPr>
              <w:t>0,01</w:t>
            </w:r>
          </w:p>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0,00</w:t>
            </w:r>
          </w:p>
        </w:tc>
        <w:tc>
          <w:tcPr>
            <w:tcW w:w="1457"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u w:val="single"/>
                <w:lang w:eastAsia="ru-RU"/>
              </w:rPr>
            </w:pPr>
            <w:r w:rsidRPr="00DA4B4B">
              <w:rPr>
                <w:rFonts w:ascii="Times New Roman" w:eastAsia="Times New Roman" w:hAnsi="Times New Roman" w:cs="Times New Roman"/>
                <w:u w:val="single"/>
                <w:lang w:eastAsia="ru-RU"/>
              </w:rPr>
              <w:t>0,7</w:t>
            </w:r>
          </w:p>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0,03</w:t>
            </w:r>
          </w:p>
        </w:tc>
        <w:tc>
          <w:tcPr>
            <w:tcW w:w="1457"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u w:val="single"/>
                <w:lang w:eastAsia="ru-RU"/>
              </w:rPr>
            </w:pPr>
            <w:r w:rsidRPr="00DA4B4B">
              <w:rPr>
                <w:rFonts w:ascii="Times New Roman" w:eastAsia="Times New Roman" w:hAnsi="Times New Roman" w:cs="Times New Roman"/>
                <w:u w:val="single"/>
                <w:lang w:eastAsia="ru-RU"/>
              </w:rPr>
              <w:t>2,0</w:t>
            </w:r>
          </w:p>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0,1</w:t>
            </w:r>
          </w:p>
        </w:tc>
        <w:tc>
          <w:tcPr>
            <w:tcW w:w="999"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u w:val="single"/>
                <w:lang w:eastAsia="ru-RU"/>
              </w:rPr>
            </w:pPr>
            <w:r w:rsidRPr="00DA4B4B">
              <w:rPr>
                <w:rFonts w:ascii="Times New Roman" w:eastAsia="Times New Roman" w:hAnsi="Times New Roman" w:cs="Times New Roman"/>
                <w:u w:val="single"/>
                <w:lang w:eastAsia="ru-RU"/>
              </w:rPr>
              <w:t>17,0</w:t>
            </w:r>
          </w:p>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0,8</w:t>
            </w:r>
          </w:p>
        </w:tc>
        <w:tc>
          <w:tcPr>
            <w:tcW w:w="1537"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u w:val="single"/>
                <w:lang w:eastAsia="ru-RU"/>
              </w:rPr>
            </w:pPr>
            <w:r w:rsidRPr="00DA4B4B">
              <w:rPr>
                <w:rFonts w:ascii="Times New Roman" w:eastAsia="Times New Roman" w:hAnsi="Times New Roman" w:cs="Times New Roman"/>
                <w:u w:val="single"/>
                <w:lang w:eastAsia="ru-RU"/>
              </w:rPr>
              <w:t>0,1</w:t>
            </w:r>
          </w:p>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0,00</w:t>
            </w:r>
          </w:p>
        </w:tc>
        <w:tc>
          <w:tcPr>
            <w:tcW w:w="1579"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u w:val="single"/>
                <w:lang w:eastAsia="ru-RU"/>
              </w:rPr>
            </w:pPr>
            <w:r w:rsidRPr="00DA4B4B">
              <w:rPr>
                <w:rFonts w:ascii="Times New Roman" w:eastAsia="Times New Roman" w:hAnsi="Times New Roman" w:cs="Times New Roman"/>
                <w:u w:val="single"/>
                <w:lang w:eastAsia="ru-RU"/>
              </w:rPr>
              <w:t>3,5</w:t>
            </w:r>
          </w:p>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0,4</w:t>
            </w:r>
          </w:p>
        </w:tc>
        <w:tc>
          <w:tcPr>
            <w:tcW w:w="985"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u w:val="single"/>
                <w:lang w:eastAsia="ru-RU"/>
              </w:rPr>
            </w:pPr>
            <w:r w:rsidRPr="00DA4B4B">
              <w:rPr>
                <w:rFonts w:ascii="Times New Roman" w:eastAsia="Times New Roman" w:hAnsi="Times New Roman" w:cs="Times New Roman"/>
                <w:u w:val="single"/>
                <w:lang w:eastAsia="ru-RU"/>
              </w:rPr>
              <w:t>720,0</w:t>
            </w:r>
          </w:p>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36,0</w:t>
            </w:r>
          </w:p>
        </w:tc>
        <w:tc>
          <w:tcPr>
            <w:tcW w:w="1007"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u w:val="single"/>
                <w:lang w:eastAsia="ru-RU"/>
              </w:rPr>
            </w:pPr>
            <w:r w:rsidRPr="00DA4B4B">
              <w:rPr>
                <w:rFonts w:ascii="Times New Roman" w:eastAsia="Times New Roman" w:hAnsi="Times New Roman" w:cs="Times New Roman"/>
                <w:u w:val="single"/>
                <w:lang w:eastAsia="ru-RU"/>
              </w:rPr>
              <w:t>25,0</w:t>
            </w:r>
          </w:p>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1,2</w:t>
            </w:r>
          </w:p>
        </w:tc>
        <w:tc>
          <w:tcPr>
            <w:tcW w:w="860"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 w:val="24"/>
                <w:szCs w:val="24"/>
                <w:u w:val="single"/>
                <w:lang w:eastAsia="ru-RU"/>
              </w:rPr>
            </w:pPr>
            <w:r w:rsidRPr="00DA4B4B">
              <w:rPr>
                <w:rFonts w:ascii="Times New Roman" w:eastAsia="Times New Roman" w:hAnsi="Times New Roman" w:cs="Times New Roman"/>
                <w:u w:val="single"/>
                <w:lang w:eastAsia="ru-RU"/>
              </w:rPr>
              <w:t>12,0</w:t>
            </w:r>
          </w:p>
          <w:p w:rsidR="00DA4B4B" w:rsidRPr="00DA4B4B" w:rsidRDefault="00DA4B4B" w:rsidP="00DA4B4B">
            <w:pPr>
              <w:spacing w:after="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lang w:eastAsia="ru-RU"/>
              </w:rPr>
              <w:t>0,6</w:t>
            </w:r>
          </w:p>
        </w:tc>
      </w:tr>
    </w:tbl>
    <w:p w:rsidR="00DA4B4B" w:rsidRPr="00DA4B4B" w:rsidRDefault="00DA4B4B" w:rsidP="00DA4B4B">
      <w:pPr>
        <w:spacing w:after="0"/>
        <w:ind w:firstLine="720"/>
        <w:jc w:val="both"/>
        <w:rPr>
          <w:rFonts w:ascii="Times New Roman" w:eastAsia="Times New Roman" w:hAnsi="Times New Roman" w:cs="Times New Roman"/>
          <w:sz w:val="24"/>
          <w:szCs w:val="24"/>
          <w:lang w:eastAsia="ru-RU"/>
        </w:rPr>
        <w:sectPr w:rsidR="00DA4B4B" w:rsidRPr="00DA4B4B" w:rsidSect="00166E14">
          <w:pgSz w:w="16838" w:h="11906" w:orient="landscape"/>
          <w:pgMar w:top="1134" w:right="567" w:bottom="567" w:left="567" w:header="709" w:footer="709" w:gutter="0"/>
          <w:cols w:space="708"/>
          <w:docGrid w:linePitch="360"/>
        </w:sectPr>
      </w:pP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i/>
          <w:sz w:val="24"/>
          <w:szCs w:val="24"/>
          <w:lang w:eastAsia="ru-RU"/>
        </w:rPr>
        <w:lastRenderedPageBreak/>
        <w:t xml:space="preserve">Жилищное строительство. </w:t>
      </w:r>
      <w:r w:rsidRPr="00DA4B4B">
        <w:rPr>
          <w:rFonts w:ascii="Times New Roman" w:eastAsia="Times New Roman" w:hAnsi="Times New Roman" w:cs="Times New Roman"/>
          <w:sz w:val="24"/>
          <w:szCs w:val="24"/>
          <w:lang w:eastAsia="ru-RU"/>
        </w:rPr>
        <w:t xml:space="preserve"> Важным направлением развития строительного комплекса района является жилищное строительство, которое проводится с учетом основных направлений государственной жилищной политики.</w:t>
      </w:r>
    </w:p>
    <w:p w:rsidR="00DA4B4B" w:rsidRPr="00DA4B4B" w:rsidRDefault="00DA4B4B" w:rsidP="00DA4B4B">
      <w:pPr>
        <w:spacing w:after="0"/>
        <w:ind w:firstLine="709"/>
        <w:jc w:val="both"/>
        <w:rPr>
          <w:rFonts w:ascii="Times New Roman" w:eastAsia="Times New Roman" w:hAnsi="Times New Roman" w:cs="Times New Roman"/>
          <w:b/>
          <w:bCs/>
          <w:i/>
          <w:iCs/>
          <w:sz w:val="24"/>
          <w:szCs w:val="24"/>
          <w:lang w:eastAsia="ru-RU"/>
        </w:rPr>
      </w:pPr>
      <w:r w:rsidRPr="00DA4B4B">
        <w:rPr>
          <w:rFonts w:ascii="Times New Roman" w:eastAsia="Times New Roman" w:hAnsi="Times New Roman" w:cs="Times New Roman"/>
          <w:sz w:val="24"/>
          <w:szCs w:val="24"/>
          <w:lang w:eastAsia="ru-RU"/>
        </w:rPr>
        <w:t xml:space="preserve">Общая площадь жилого фонда Раздорского сельсовета на 01.01.2012г. составляет – </w:t>
      </w:r>
      <w:r w:rsidRPr="00DA4B4B">
        <w:rPr>
          <w:rFonts w:ascii="Times New Roman" w:eastAsia="Times New Roman" w:hAnsi="Times New Roman" w:cs="Times New Roman"/>
          <w:b/>
          <w:sz w:val="24"/>
          <w:szCs w:val="24"/>
          <w:lang w:eastAsia="ru-RU"/>
        </w:rPr>
        <w:t>58,7</w:t>
      </w:r>
      <w:r w:rsidRPr="00DA4B4B">
        <w:rPr>
          <w:rFonts w:ascii="Times New Roman" w:eastAsia="Times New Roman" w:hAnsi="Times New Roman" w:cs="Times New Roman"/>
          <w:sz w:val="24"/>
          <w:szCs w:val="24"/>
          <w:lang w:eastAsia="ru-RU"/>
        </w:rPr>
        <w:t xml:space="preserve"> тыс.м</w:t>
      </w:r>
      <w:r w:rsidRPr="00DA4B4B">
        <w:rPr>
          <w:rFonts w:ascii="Times New Roman" w:eastAsia="Times New Roman" w:hAnsi="Times New Roman" w:cs="Times New Roman"/>
          <w:sz w:val="24"/>
          <w:szCs w:val="24"/>
          <w:vertAlign w:val="superscript"/>
          <w:lang w:eastAsia="ru-RU"/>
        </w:rPr>
        <w:t>2</w:t>
      </w:r>
      <w:r w:rsidRPr="00DA4B4B">
        <w:rPr>
          <w:rFonts w:ascii="Times New Roman" w:eastAsia="Times New Roman" w:hAnsi="Times New Roman" w:cs="Times New Roman"/>
          <w:sz w:val="24"/>
          <w:szCs w:val="24"/>
          <w:lang w:eastAsia="ru-RU"/>
        </w:rPr>
        <w:t xml:space="preserve">. На долю частного жилищного фонда приходится 99%. Средняя обеспеченность жилищной площадью равно </w:t>
      </w:r>
      <w:r w:rsidRPr="00DA4B4B">
        <w:rPr>
          <w:rFonts w:ascii="Times New Roman" w:eastAsia="Times New Roman" w:hAnsi="Times New Roman" w:cs="Times New Roman"/>
          <w:b/>
          <w:sz w:val="24"/>
          <w:szCs w:val="24"/>
          <w:lang w:eastAsia="ru-RU"/>
        </w:rPr>
        <w:t>23,1</w:t>
      </w:r>
      <w:r w:rsidRPr="00DA4B4B">
        <w:rPr>
          <w:rFonts w:ascii="Times New Roman" w:eastAsia="Times New Roman" w:hAnsi="Times New Roman" w:cs="Times New Roman"/>
          <w:sz w:val="24"/>
          <w:szCs w:val="24"/>
          <w:lang w:eastAsia="ru-RU"/>
        </w:rPr>
        <w:t xml:space="preserve"> м</w:t>
      </w:r>
      <w:r w:rsidRPr="00DA4B4B">
        <w:rPr>
          <w:rFonts w:ascii="Times New Roman" w:eastAsia="Times New Roman" w:hAnsi="Times New Roman" w:cs="Times New Roman"/>
          <w:sz w:val="24"/>
          <w:szCs w:val="24"/>
          <w:vertAlign w:val="superscript"/>
          <w:lang w:eastAsia="ru-RU"/>
        </w:rPr>
        <w:t>2</w:t>
      </w:r>
      <w:r w:rsidRPr="00DA4B4B">
        <w:rPr>
          <w:rFonts w:ascii="Times New Roman" w:eastAsia="Times New Roman" w:hAnsi="Times New Roman" w:cs="Times New Roman"/>
          <w:sz w:val="24"/>
          <w:szCs w:val="24"/>
          <w:lang w:eastAsia="ru-RU"/>
        </w:rPr>
        <w:t xml:space="preserve">/чел., что выше средних показателей по району (18,5 кв.м/чел.) и области в целом (20,7 кв.м/чел.). </w:t>
      </w:r>
    </w:p>
    <w:p w:rsidR="00DA4B4B" w:rsidRPr="00DA4B4B" w:rsidRDefault="00DA4B4B" w:rsidP="00DA4B4B">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Жилой фонд в основном одно-двухэтажный усадебного типа каркасно-камышитовой конструкции. Согласно предоставленным даны 0,25 тыс. м</w:t>
      </w:r>
      <w:r w:rsidRPr="00DA4B4B">
        <w:rPr>
          <w:rFonts w:ascii="Times New Roman" w:eastAsia="Times New Roman" w:hAnsi="Times New Roman" w:cs="Times New Roman"/>
          <w:sz w:val="24"/>
          <w:szCs w:val="24"/>
          <w:vertAlign w:val="superscript"/>
          <w:lang w:eastAsia="ru-RU"/>
        </w:rPr>
        <w:t>2</w:t>
      </w:r>
      <w:r w:rsidRPr="00DA4B4B">
        <w:rPr>
          <w:rFonts w:ascii="Times New Roman" w:eastAsia="Times New Roman" w:hAnsi="Times New Roman" w:cs="Times New Roman"/>
          <w:sz w:val="24"/>
          <w:szCs w:val="24"/>
          <w:lang w:eastAsia="ru-RU"/>
        </w:rPr>
        <w:t xml:space="preserve"> жилого фонда является аварийным (0,7%).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Схемой территориального планирования Астраханской области дан прогноз увеличения уровня обеспеченности  населения общей площадью к </w:t>
      </w:r>
      <w:smartTag w:uri="urn:schemas-microsoft-com:office:smarttags" w:element="metricconverter">
        <w:smartTagPr>
          <w:attr w:name="ProductID" w:val="2015 г"/>
        </w:smartTagPr>
        <w:r w:rsidRPr="00DA4B4B">
          <w:rPr>
            <w:rFonts w:ascii="Times New Roman" w:eastAsia="Times New Roman" w:hAnsi="Times New Roman" w:cs="Times New Roman"/>
            <w:sz w:val="24"/>
            <w:szCs w:val="24"/>
            <w:lang w:eastAsia="ru-RU"/>
          </w:rPr>
          <w:t>2015 г</w:t>
        </w:r>
      </w:smartTag>
      <w:r w:rsidRPr="00DA4B4B">
        <w:rPr>
          <w:rFonts w:ascii="Times New Roman" w:eastAsia="Times New Roman" w:hAnsi="Times New Roman" w:cs="Times New Roman"/>
          <w:sz w:val="24"/>
          <w:szCs w:val="24"/>
          <w:lang w:eastAsia="ru-RU"/>
        </w:rPr>
        <w:t xml:space="preserve">. до </w:t>
      </w:r>
      <w:smartTag w:uri="urn:schemas-microsoft-com:office:smarttags" w:element="metricconverter">
        <w:smartTagPr>
          <w:attr w:name="ProductID" w:val="25 м2"/>
        </w:smartTagPr>
        <w:r w:rsidRPr="00DA4B4B">
          <w:rPr>
            <w:rFonts w:ascii="Times New Roman" w:eastAsia="Times New Roman" w:hAnsi="Times New Roman" w:cs="Times New Roman"/>
            <w:sz w:val="24"/>
            <w:szCs w:val="24"/>
            <w:lang w:eastAsia="ru-RU"/>
          </w:rPr>
          <w:t>25 м</w:t>
        </w:r>
        <w:r w:rsidRPr="00DA4B4B">
          <w:rPr>
            <w:rFonts w:ascii="Times New Roman" w:eastAsia="Times New Roman" w:hAnsi="Times New Roman" w:cs="Times New Roman"/>
            <w:sz w:val="24"/>
            <w:szCs w:val="24"/>
            <w:vertAlign w:val="superscript"/>
            <w:lang w:eastAsia="ru-RU"/>
          </w:rPr>
          <w:t>2</w:t>
        </w:r>
      </w:smartTag>
      <w:r w:rsidRPr="00DA4B4B">
        <w:rPr>
          <w:rFonts w:ascii="Times New Roman" w:eastAsia="Times New Roman" w:hAnsi="Times New Roman" w:cs="Times New Roman"/>
          <w:sz w:val="24"/>
          <w:szCs w:val="24"/>
          <w:lang w:eastAsia="ru-RU"/>
        </w:rPr>
        <w:t xml:space="preserve">. на человека. Выполнение программы «Доступное и комфортное жилье» должно идти не только за счет повышения обеспеченности общей площади. Один из главных приоритетов – комфортность и доступность.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Жилищная политика должна быть ориентирована на нужды социально незащищенных слоев населения и на решение жилищных проблем основной части работающего населения, располагающего средними доходами. Акцент делается не на элитное жилье котеджного типа, а на массовую индивидуальную застройку домами разных типов, в т.ч. блокированные с небольшими приусадебными участками. Основными приоритетными направлениями действующей в Астрахани областной программы «Обеспечение населения Астраханской области доступным жильем и развитие жилищного строительства на 2005-2010 гг.»  являются:</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увеличение объемов ипотечного кредитования,</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повышение доступности для населения жилья,</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модернизация коммунальной структуры,</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развитие малоэтажного строительства.</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При прогнозе объемов жилищного строительства проектом принята численность населения по стабилизационному варианту.  Учтен показатель убыли  жилищного фонда, который будет связан не только с его частичной реконструкцией и модернизацией, но и с возможными изменениями его функционального использования.</w:t>
      </w:r>
      <w:r w:rsidRPr="00DA4B4B">
        <w:rPr>
          <w:rFonts w:ascii="Times New Roman" w:eastAsia="Times New Roman" w:hAnsi="Times New Roman" w:cs="Times New Roman"/>
          <w:color w:val="943634"/>
          <w:sz w:val="24"/>
          <w:szCs w:val="24"/>
          <w:lang w:eastAsia="ru-RU"/>
        </w:rPr>
        <w:t xml:space="preserve"> </w:t>
      </w:r>
      <w:r w:rsidRPr="00DA4B4B">
        <w:rPr>
          <w:rFonts w:ascii="Times New Roman" w:eastAsia="Times New Roman" w:hAnsi="Times New Roman" w:cs="Times New Roman"/>
          <w:sz w:val="24"/>
          <w:szCs w:val="24"/>
          <w:lang w:eastAsia="ru-RU"/>
        </w:rPr>
        <w:t>Новое строительство должно вестись с учетом демографического фактора и посемейного состава.  Для определения объемов жилищного строительства применен усредненный коэффициент семейности для муниципального</w:t>
      </w:r>
      <w:r w:rsidRPr="00DA4B4B">
        <w:rPr>
          <w:rFonts w:ascii="Times New Roman" w:eastAsia="Times New Roman" w:hAnsi="Times New Roman" w:cs="Times New Roman"/>
          <w:color w:val="943634"/>
          <w:sz w:val="24"/>
          <w:szCs w:val="24"/>
          <w:lang w:eastAsia="ru-RU"/>
        </w:rPr>
        <w:t xml:space="preserve"> </w:t>
      </w:r>
      <w:r w:rsidRPr="00DA4B4B">
        <w:rPr>
          <w:rFonts w:ascii="Times New Roman" w:eastAsia="Times New Roman" w:hAnsi="Times New Roman" w:cs="Times New Roman"/>
          <w:sz w:val="24"/>
          <w:szCs w:val="24"/>
          <w:lang w:eastAsia="ru-RU"/>
        </w:rPr>
        <w:t xml:space="preserve">образования – </w:t>
      </w:r>
      <w:r w:rsidRPr="00DA4B4B">
        <w:rPr>
          <w:rFonts w:ascii="Times New Roman" w:eastAsia="Times New Roman" w:hAnsi="Times New Roman" w:cs="Times New Roman"/>
          <w:b/>
          <w:sz w:val="24"/>
          <w:szCs w:val="24"/>
          <w:lang w:eastAsia="ru-RU"/>
        </w:rPr>
        <w:t>К</w:t>
      </w:r>
      <w:r w:rsidRPr="00DA4B4B">
        <w:rPr>
          <w:rFonts w:ascii="Times New Roman" w:eastAsia="Times New Roman" w:hAnsi="Times New Roman" w:cs="Times New Roman"/>
          <w:b/>
          <w:sz w:val="24"/>
          <w:szCs w:val="24"/>
          <w:vertAlign w:val="subscript"/>
          <w:lang w:eastAsia="ru-RU"/>
        </w:rPr>
        <w:t>сем.</w:t>
      </w:r>
      <w:r w:rsidRPr="00DA4B4B">
        <w:rPr>
          <w:rFonts w:ascii="Times New Roman" w:eastAsia="Times New Roman" w:hAnsi="Times New Roman" w:cs="Times New Roman"/>
          <w:b/>
          <w:sz w:val="24"/>
          <w:szCs w:val="24"/>
          <w:lang w:eastAsia="ru-RU"/>
        </w:rPr>
        <w:t>= 3,3</w:t>
      </w:r>
      <w:r w:rsidRPr="00DA4B4B">
        <w:rPr>
          <w:rFonts w:ascii="Times New Roman" w:eastAsia="Times New Roman" w:hAnsi="Times New Roman" w:cs="Times New Roman"/>
          <w:sz w:val="24"/>
          <w:szCs w:val="24"/>
          <w:lang w:eastAsia="ru-RU"/>
        </w:rPr>
        <w:t>.</w:t>
      </w:r>
      <w:r w:rsidRPr="00DA4B4B">
        <w:rPr>
          <w:rFonts w:ascii="Times New Roman" w:eastAsia="Times New Roman" w:hAnsi="Times New Roman" w:cs="Times New Roman"/>
          <w:color w:val="943634"/>
          <w:sz w:val="24"/>
          <w:szCs w:val="24"/>
          <w:lang w:eastAsia="ru-RU"/>
        </w:rPr>
        <w:t xml:space="preserve"> </w:t>
      </w:r>
      <w:r w:rsidRPr="00DA4B4B">
        <w:rPr>
          <w:rFonts w:ascii="Times New Roman" w:eastAsia="Times New Roman" w:hAnsi="Times New Roman" w:cs="Times New Roman"/>
          <w:sz w:val="24"/>
          <w:szCs w:val="24"/>
          <w:lang w:eastAsia="ru-RU"/>
        </w:rPr>
        <w:t xml:space="preserve">Основной тип проектной застройки – индивидуальные дома усадебного типа. В процессе реализации программы жилищного строительства вариантность применения типа застройки, показатели прироста и убыли жилого фонда должны уточняться при разработке проектов планировки территорий и конкретных площадок населенного пункта.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Необходимо подчеркнуть, что проектом определена потребность  в территориях для ведения жилищного строительства, исходя из нормативной потребности  и только для населения муниципального образования.</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Динамика жилого фонда муниципального образования по расчетным периодам приведена в таблице № 6.6.2</w:t>
      </w:r>
    </w:p>
    <w:p w:rsidR="00DA4B4B" w:rsidRPr="00DA4B4B" w:rsidRDefault="00DA4B4B" w:rsidP="00DA4B4B">
      <w:pPr>
        <w:spacing w:after="0" w:line="240" w:lineRule="auto"/>
        <w:ind w:firstLine="720"/>
        <w:jc w:val="right"/>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Таблица № 6.6.2</w:t>
      </w:r>
    </w:p>
    <w:p w:rsidR="00DA4B4B" w:rsidRPr="00DA4B4B" w:rsidRDefault="00DA4B4B" w:rsidP="00DA4B4B">
      <w:pPr>
        <w:spacing w:after="0" w:line="240" w:lineRule="auto"/>
        <w:jc w:val="center"/>
        <w:rPr>
          <w:rFonts w:ascii="Times New Roman" w:eastAsia="Times New Roman" w:hAnsi="Times New Roman" w:cs="Times New Roman"/>
          <w:b/>
          <w:bCs/>
          <w:i/>
          <w:iCs/>
          <w:sz w:val="24"/>
          <w:szCs w:val="24"/>
          <w:lang w:eastAsia="ru-RU"/>
        </w:rPr>
      </w:pPr>
      <w:r w:rsidRPr="00DA4B4B">
        <w:rPr>
          <w:rFonts w:ascii="Times New Roman" w:eastAsia="Times New Roman" w:hAnsi="Times New Roman" w:cs="Times New Roman"/>
          <w:b/>
          <w:bCs/>
          <w:i/>
          <w:iCs/>
          <w:sz w:val="24"/>
          <w:szCs w:val="24"/>
          <w:lang w:eastAsia="ru-RU"/>
        </w:rPr>
        <w:t>Динамика прогнозируемого роста  жилого фонда МО «</w:t>
      </w:r>
      <w:r w:rsidRPr="00DA4B4B">
        <w:rPr>
          <w:rFonts w:ascii="Times New Roman" w:eastAsia="Times New Roman" w:hAnsi="Times New Roman" w:cs="Times New Roman"/>
          <w:b/>
          <w:bCs/>
          <w:i/>
          <w:sz w:val="24"/>
          <w:szCs w:val="24"/>
          <w:lang w:eastAsia="ru-RU"/>
        </w:rPr>
        <w:t>Раздорский с/с</w:t>
      </w:r>
      <w:r w:rsidRPr="00DA4B4B">
        <w:rPr>
          <w:rFonts w:ascii="Times New Roman" w:eastAsia="Times New Roman" w:hAnsi="Times New Roman" w:cs="Times New Roman"/>
          <w:b/>
          <w:bCs/>
          <w:i/>
          <w:iCs/>
          <w:sz w:val="24"/>
          <w:szCs w:val="24"/>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2909"/>
        <w:gridCol w:w="1382"/>
        <w:gridCol w:w="1369"/>
        <w:gridCol w:w="1607"/>
        <w:gridCol w:w="1662"/>
      </w:tblGrid>
      <w:tr w:rsidR="00DA4B4B" w:rsidRPr="00DA4B4B" w:rsidTr="00D64B35">
        <w:trPr>
          <w:trHeight w:val="255"/>
          <w:tblHeader/>
          <w:jc w:val="center"/>
        </w:trPr>
        <w:tc>
          <w:tcPr>
            <w:tcW w:w="641" w:type="dxa"/>
            <w:vMerge w:val="restart"/>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b/>
                <w:bCs/>
                <w:lang w:eastAsia="ru-RU"/>
              </w:rPr>
            </w:pPr>
            <w:r w:rsidRPr="00DA4B4B">
              <w:rPr>
                <w:rFonts w:ascii="Times New Roman" w:eastAsia="Times New Roman" w:hAnsi="Times New Roman" w:cs="Times New Roman"/>
                <w:b/>
                <w:bCs/>
                <w:lang w:eastAsia="ru-RU"/>
              </w:rPr>
              <w:t>№ п.п.</w:t>
            </w:r>
          </w:p>
        </w:tc>
        <w:tc>
          <w:tcPr>
            <w:tcW w:w="2909" w:type="dxa"/>
            <w:vMerge w:val="restart"/>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b/>
                <w:bCs/>
                <w:lang w:eastAsia="ru-RU"/>
              </w:rPr>
            </w:pPr>
            <w:r w:rsidRPr="00DA4B4B">
              <w:rPr>
                <w:rFonts w:ascii="Times New Roman" w:eastAsia="Times New Roman" w:hAnsi="Times New Roman" w:cs="Times New Roman"/>
                <w:b/>
                <w:bCs/>
                <w:lang w:eastAsia="ru-RU"/>
              </w:rPr>
              <w:t>Наименование показателя</w:t>
            </w:r>
          </w:p>
        </w:tc>
        <w:tc>
          <w:tcPr>
            <w:tcW w:w="1382" w:type="dxa"/>
            <w:vMerge w:val="restart"/>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b/>
                <w:bCs/>
                <w:lang w:eastAsia="ru-RU"/>
              </w:rPr>
            </w:pPr>
            <w:r w:rsidRPr="00DA4B4B">
              <w:rPr>
                <w:rFonts w:ascii="Times New Roman" w:eastAsia="Times New Roman" w:hAnsi="Times New Roman" w:cs="Times New Roman"/>
                <w:b/>
                <w:bCs/>
                <w:lang w:eastAsia="ru-RU"/>
              </w:rPr>
              <w:t>Ед. измерения</w:t>
            </w:r>
          </w:p>
        </w:tc>
        <w:tc>
          <w:tcPr>
            <w:tcW w:w="1369" w:type="dxa"/>
            <w:vMerge w:val="restart"/>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b/>
                <w:bCs/>
                <w:lang w:eastAsia="ru-RU"/>
              </w:rPr>
            </w:pPr>
            <w:r w:rsidRPr="00DA4B4B">
              <w:rPr>
                <w:rFonts w:ascii="Times New Roman" w:eastAsia="Times New Roman" w:hAnsi="Times New Roman" w:cs="Times New Roman"/>
                <w:b/>
                <w:bCs/>
                <w:lang w:eastAsia="ru-RU"/>
              </w:rPr>
              <w:t>Исх.год</w:t>
            </w:r>
          </w:p>
          <w:p w:rsidR="00DA4B4B" w:rsidRPr="00DA4B4B" w:rsidRDefault="00DA4B4B" w:rsidP="00DA4B4B">
            <w:pPr>
              <w:spacing w:after="0" w:line="240" w:lineRule="auto"/>
              <w:jc w:val="center"/>
              <w:rPr>
                <w:rFonts w:ascii="Times New Roman" w:eastAsia="Times New Roman" w:hAnsi="Times New Roman" w:cs="Times New Roman"/>
                <w:b/>
                <w:bCs/>
                <w:lang w:eastAsia="ru-RU"/>
              </w:rPr>
            </w:pPr>
            <w:r w:rsidRPr="00DA4B4B">
              <w:rPr>
                <w:rFonts w:ascii="Times New Roman" w:eastAsia="Times New Roman" w:hAnsi="Times New Roman" w:cs="Times New Roman"/>
                <w:b/>
                <w:bCs/>
                <w:lang w:eastAsia="ru-RU"/>
              </w:rPr>
              <w:t>2012</w:t>
            </w:r>
          </w:p>
        </w:tc>
        <w:tc>
          <w:tcPr>
            <w:tcW w:w="3269" w:type="dxa"/>
            <w:gridSpan w:val="2"/>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b/>
                <w:bCs/>
                <w:lang w:eastAsia="ru-RU"/>
              </w:rPr>
            </w:pPr>
            <w:r w:rsidRPr="00DA4B4B">
              <w:rPr>
                <w:rFonts w:ascii="Times New Roman" w:eastAsia="Times New Roman" w:hAnsi="Times New Roman" w:cs="Times New Roman"/>
                <w:b/>
                <w:bCs/>
                <w:lang w:eastAsia="ru-RU"/>
              </w:rPr>
              <w:t>Перспектива</w:t>
            </w:r>
          </w:p>
        </w:tc>
      </w:tr>
      <w:tr w:rsidR="00DA4B4B" w:rsidRPr="00DA4B4B" w:rsidTr="00D64B35">
        <w:trPr>
          <w:trHeight w:val="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b/>
                <w:bCs/>
                <w:lang w:eastAsia="ru-RU"/>
              </w:rPr>
            </w:pPr>
          </w:p>
        </w:tc>
        <w:tc>
          <w:tcPr>
            <w:tcW w:w="1607"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b/>
                <w:lang w:eastAsia="ru-RU"/>
              </w:rPr>
            </w:pPr>
            <w:r w:rsidRPr="00DA4B4B">
              <w:rPr>
                <w:rFonts w:ascii="Times New Roman" w:eastAsia="Times New Roman" w:hAnsi="Times New Roman" w:cs="Times New Roman"/>
                <w:b/>
                <w:lang w:eastAsia="ru-RU"/>
              </w:rPr>
              <w:t>2022г.</w:t>
            </w:r>
          </w:p>
        </w:tc>
        <w:tc>
          <w:tcPr>
            <w:tcW w:w="1662"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b/>
                <w:lang w:eastAsia="ru-RU"/>
              </w:rPr>
            </w:pPr>
            <w:smartTag w:uri="urn:schemas-microsoft-com:office:smarttags" w:element="metricconverter">
              <w:smartTagPr>
                <w:attr w:name="ProductID" w:val="2032 г"/>
              </w:smartTagPr>
              <w:r w:rsidRPr="00DA4B4B">
                <w:rPr>
                  <w:rFonts w:ascii="Times New Roman" w:eastAsia="Times New Roman" w:hAnsi="Times New Roman" w:cs="Times New Roman"/>
                  <w:b/>
                  <w:lang w:eastAsia="ru-RU"/>
                </w:rPr>
                <w:t>2032 г</w:t>
              </w:r>
            </w:smartTag>
            <w:r w:rsidRPr="00DA4B4B">
              <w:rPr>
                <w:rFonts w:ascii="Times New Roman" w:eastAsia="Times New Roman" w:hAnsi="Times New Roman" w:cs="Times New Roman"/>
                <w:b/>
                <w:lang w:eastAsia="ru-RU"/>
              </w:rPr>
              <w:t>.</w:t>
            </w:r>
          </w:p>
        </w:tc>
      </w:tr>
      <w:tr w:rsidR="00DA4B4B" w:rsidRPr="00DA4B4B" w:rsidTr="00D64B35">
        <w:trPr>
          <w:trHeight w:val="425"/>
          <w:jc w:val="center"/>
        </w:trPr>
        <w:tc>
          <w:tcPr>
            <w:tcW w:w="641"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w:t>
            </w:r>
          </w:p>
        </w:tc>
        <w:tc>
          <w:tcPr>
            <w:tcW w:w="2909"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Численность населения</w:t>
            </w:r>
          </w:p>
        </w:tc>
        <w:tc>
          <w:tcPr>
            <w:tcW w:w="1382"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чел.</w:t>
            </w:r>
          </w:p>
        </w:tc>
        <w:tc>
          <w:tcPr>
            <w:tcW w:w="1369"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2540</w:t>
            </w:r>
          </w:p>
        </w:tc>
        <w:tc>
          <w:tcPr>
            <w:tcW w:w="1607"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2580</w:t>
            </w:r>
          </w:p>
        </w:tc>
        <w:tc>
          <w:tcPr>
            <w:tcW w:w="1662"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2630</w:t>
            </w:r>
          </w:p>
        </w:tc>
      </w:tr>
      <w:tr w:rsidR="00DA4B4B" w:rsidRPr="00DA4B4B" w:rsidTr="00D64B35">
        <w:trPr>
          <w:trHeight w:val="580"/>
          <w:jc w:val="center"/>
        </w:trPr>
        <w:tc>
          <w:tcPr>
            <w:tcW w:w="641"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w:t>
            </w:r>
          </w:p>
        </w:tc>
        <w:tc>
          <w:tcPr>
            <w:tcW w:w="2909"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Убыль жилого фонда (нарастающая)</w:t>
            </w:r>
          </w:p>
        </w:tc>
        <w:tc>
          <w:tcPr>
            <w:tcW w:w="1382"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vertAlign w:val="superscript"/>
                <w:lang w:eastAsia="ru-RU"/>
              </w:rPr>
            </w:pPr>
            <w:r w:rsidRPr="00DA4B4B">
              <w:rPr>
                <w:rFonts w:ascii="Times New Roman" w:eastAsia="Times New Roman" w:hAnsi="Times New Roman" w:cs="Times New Roman"/>
                <w:lang w:eastAsia="ru-RU"/>
              </w:rPr>
              <w:t>тыс. м</w:t>
            </w:r>
            <w:r w:rsidRPr="00DA4B4B">
              <w:rPr>
                <w:rFonts w:ascii="Times New Roman" w:eastAsia="Times New Roman" w:hAnsi="Times New Roman" w:cs="Times New Roman"/>
                <w:vertAlign w:val="superscript"/>
                <w:lang w:eastAsia="ru-RU"/>
              </w:rPr>
              <w:t>2</w:t>
            </w:r>
          </w:p>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о.п.</w:t>
            </w:r>
          </w:p>
        </w:tc>
        <w:tc>
          <w:tcPr>
            <w:tcW w:w="136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w:t>
            </w:r>
          </w:p>
        </w:tc>
        <w:tc>
          <w:tcPr>
            <w:tcW w:w="1607"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0,5</w:t>
            </w:r>
          </w:p>
        </w:tc>
        <w:tc>
          <w:tcPr>
            <w:tcW w:w="166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1,3</w:t>
            </w:r>
          </w:p>
        </w:tc>
      </w:tr>
      <w:tr w:rsidR="00DA4B4B" w:rsidRPr="00DA4B4B" w:rsidTr="00D64B35">
        <w:trPr>
          <w:jc w:val="center"/>
        </w:trPr>
        <w:tc>
          <w:tcPr>
            <w:tcW w:w="641"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3</w:t>
            </w:r>
          </w:p>
        </w:tc>
        <w:tc>
          <w:tcPr>
            <w:tcW w:w="2909"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 xml:space="preserve">Существующий </w:t>
            </w:r>
            <w:r w:rsidRPr="00DA4B4B">
              <w:rPr>
                <w:rFonts w:ascii="Times New Roman" w:eastAsia="Times New Roman" w:hAnsi="Times New Roman" w:cs="Times New Roman"/>
                <w:lang w:eastAsia="ru-RU"/>
              </w:rPr>
              <w:lastRenderedPageBreak/>
              <w:t>сохраняемый жилой фонд</w:t>
            </w:r>
          </w:p>
        </w:tc>
        <w:tc>
          <w:tcPr>
            <w:tcW w:w="1382"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lastRenderedPageBreak/>
              <w:t>Тыс.м</w:t>
            </w:r>
            <w:r w:rsidRPr="00DA4B4B">
              <w:rPr>
                <w:rFonts w:ascii="Times New Roman" w:eastAsia="Times New Roman" w:hAnsi="Times New Roman" w:cs="Times New Roman"/>
                <w:vertAlign w:val="superscript"/>
                <w:lang w:eastAsia="ru-RU"/>
              </w:rPr>
              <w:t>2</w:t>
            </w:r>
          </w:p>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lastRenderedPageBreak/>
              <w:t>о.п.</w:t>
            </w:r>
          </w:p>
        </w:tc>
        <w:tc>
          <w:tcPr>
            <w:tcW w:w="136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lastRenderedPageBreak/>
              <w:t>58,7</w:t>
            </w:r>
          </w:p>
        </w:tc>
        <w:tc>
          <w:tcPr>
            <w:tcW w:w="1607"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58,2</w:t>
            </w:r>
          </w:p>
        </w:tc>
        <w:tc>
          <w:tcPr>
            <w:tcW w:w="166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57,4</w:t>
            </w:r>
          </w:p>
        </w:tc>
      </w:tr>
      <w:tr w:rsidR="00DA4B4B" w:rsidRPr="00DA4B4B" w:rsidTr="00D64B35">
        <w:trPr>
          <w:trHeight w:val="793"/>
          <w:jc w:val="center"/>
        </w:trPr>
        <w:tc>
          <w:tcPr>
            <w:tcW w:w="641"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lastRenderedPageBreak/>
              <w:t>4</w:t>
            </w:r>
          </w:p>
        </w:tc>
        <w:tc>
          <w:tcPr>
            <w:tcW w:w="2909"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rPr>
                <w:rFonts w:ascii="Times New Roman" w:eastAsia="Times New Roman" w:hAnsi="Times New Roman" w:cs="Times New Roman"/>
                <w:color w:val="000000"/>
                <w:lang w:eastAsia="ru-RU"/>
              </w:rPr>
            </w:pPr>
            <w:r w:rsidRPr="00DA4B4B">
              <w:rPr>
                <w:rFonts w:ascii="Times New Roman" w:eastAsia="Times New Roman" w:hAnsi="Times New Roman" w:cs="Times New Roman"/>
                <w:color w:val="000000"/>
                <w:lang w:eastAsia="ru-RU"/>
              </w:rPr>
              <w:t>Новое строительство</w:t>
            </w:r>
          </w:p>
          <w:p w:rsidR="00DA4B4B" w:rsidRPr="00DA4B4B" w:rsidRDefault="00DA4B4B" w:rsidP="00DA4B4B">
            <w:pPr>
              <w:spacing w:after="0" w:line="240" w:lineRule="auto"/>
              <w:rPr>
                <w:rFonts w:ascii="Times New Roman" w:eastAsia="Times New Roman" w:hAnsi="Times New Roman" w:cs="Times New Roman"/>
                <w:color w:val="000000"/>
                <w:lang w:eastAsia="ru-RU"/>
              </w:rPr>
            </w:pPr>
            <w:r w:rsidRPr="00DA4B4B">
              <w:rPr>
                <w:rFonts w:ascii="Times New Roman" w:eastAsia="Times New Roman" w:hAnsi="Times New Roman" w:cs="Times New Roman"/>
                <w:color w:val="000000"/>
                <w:lang w:eastAsia="ru-RU"/>
              </w:rPr>
              <w:t xml:space="preserve">Всего:  в т.ч.: </w:t>
            </w:r>
          </w:p>
          <w:p w:rsidR="00DA4B4B" w:rsidRPr="00DA4B4B" w:rsidRDefault="00DA4B4B" w:rsidP="00DA4B4B">
            <w:pPr>
              <w:spacing w:after="0" w:line="240" w:lineRule="auto"/>
              <w:rPr>
                <w:rFonts w:ascii="Times New Roman" w:eastAsia="Times New Roman" w:hAnsi="Times New Roman" w:cs="Times New Roman"/>
                <w:color w:val="000000"/>
                <w:lang w:eastAsia="ru-RU"/>
              </w:rPr>
            </w:pPr>
            <w:r w:rsidRPr="00DA4B4B">
              <w:rPr>
                <w:rFonts w:ascii="Times New Roman" w:eastAsia="Times New Roman" w:hAnsi="Times New Roman" w:cs="Times New Roman"/>
                <w:color w:val="000000"/>
                <w:lang w:eastAsia="ru-RU"/>
              </w:rPr>
              <w:t xml:space="preserve">-за счет реконструкции </w:t>
            </w:r>
          </w:p>
          <w:p w:rsidR="00DA4B4B" w:rsidRPr="00DA4B4B" w:rsidRDefault="00DA4B4B" w:rsidP="00DA4B4B">
            <w:pPr>
              <w:spacing w:after="0" w:line="240" w:lineRule="auto"/>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 на новых территориях</w:t>
            </w:r>
          </w:p>
        </w:tc>
        <w:tc>
          <w:tcPr>
            <w:tcW w:w="138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Тыс.м</w:t>
            </w:r>
            <w:r w:rsidRPr="00DA4B4B">
              <w:rPr>
                <w:rFonts w:ascii="Times New Roman" w:eastAsia="Times New Roman" w:hAnsi="Times New Roman" w:cs="Times New Roman"/>
                <w:vertAlign w:val="superscript"/>
                <w:lang w:eastAsia="ru-RU"/>
              </w:rPr>
              <w:t>2</w:t>
            </w:r>
          </w:p>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о.п.</w:t>
            </w:r>
          </w:p>
        </w:tc>
        <w:tc>
          <w:tcPr>
            <w:tcW w:w="136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w:t>
            </w:r>
          </w:p>
        </w:tc>
        <w:tc>
          <w:tcPr>
            <w:tcW w:w="1607"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6,3</w:t>
            </w:r>
          </w:p>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1,3</w:t>
            </w:r>
          </w:p>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5,0</w:t>
            </w:r>
          </w:p>
        </w:tc>
        <w:tc>
          <w:tcPr>
            <w:tcW w:w="166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14,9</w:t>
            </w:r>
          </w:p>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2,9</w:t>
            </w:r>
          </w:p>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12,0</w:t>
            </w:r>
          </w:p>
        </w:tc>
      </w:tr>
      <w:tr w:rsidR="00DA4B4B" w:rsidRPr="00DA4B4B" w:rsidTr="00D64B35">
        <w:trPr>
          <w:jc w:val="center"/>
        </w:trPr>
        <w:tc>
          <w:tcPr>
            <w:tcW w:w="641"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5</w:t>
            </w:r>
          </w:p>
        </w:tc>
        <w:tc>
          <w:tcPr>
            <w:tcW w:w="2909"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Всего жилого фонда</w:t>
            </w:r>
          </w:p>
        </w:tc>
        <w:tc>
          <w:tcPr>
            <w:tcW w:w="1382"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Тыс.м</w:t>
            </w:r>
            <w:r w:rsidRPr="00DA4B4B">
              <w:rPr>
                <w:rFonts w:ascii="Times New Roman" w:eastAsia="Times New Roman" w:hAnsi="Times New Roman" w:cs="Times New Roman"/>
                <w:vertAlign w:val="superscript"/>
                <w:lang w:eastAsia="ru-RU"/>
              </w:rPr>
              <w:t>2</w:t>
            </w:r>
          </w:p>
        </w:tc>
        <w:tc>
          <w:tcPr>
            <w:tcW w:w="1369"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58,7</w:t>
            </w:r>
          </w:p>
        </w:tc>
        <w:tc>
          <w:tcPr>
            <w:tcW w:w="1607"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64,5</w:t>
            </w:r>
          </w:p>
        </w:tc>
        <w:tc>
          <w:tcPr>
            <w:tcW w:w="1662"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tabs>
                <w:tab w:val="left" w:pos="457"/>
                <w:tab w:val="center" w:pos="723"/>
              </w:tabs>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72,3</w:t>
            </w:r>
          </w:p>
        </w:tc>
      </w:tr>
      <w:tr w:rsidR="00DA4B4B" w:rsidRPr="00DA4B4B" w:rsidTr="00D64B35">
        <w:trPr>
          <w:trHeight w:val="160"/>
          <w:jc w:val="center"/>
        </w:trPr>
        <w:tc>
          <w:tcPr>
            <w:tcW w:w="641"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6</w:t>
            </w:r>
          </w:p>
        </w:tc>
        <w:tc>
          <w:tcPr>
            <w:tcW w:w="2909"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Шаг строительства</w:t>
            </w:r>
          </w:p>
        </w:tc>
        <w:tc>
          <w:tcPr>
            <w:tcW w:w="138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т.м</w:t>
            </w:r>
            <w:r w:rsidRPr="00DA4B4B">
              <w:rPr>
                <w:rFonts w:ascii="Times New Roman" w:eastAsia="Times New Roman" w:hAnsi="Times New Roman" w:cs="Times New Roman"/>
                <w:vertAlign w:val="superscript"/>
                <w:lang w:eastAsia="ru-RU"/>
              </w:rPr>
              <w:t>2</w:t>
            </w:r>
            <w:r w:rsidRPr="00DA4B4B">
              <w:rPr>
                <w:rFonts w:ascii="Times New Roman" w:eastAsia="Times New Roman" w:hAnsi="Times New Roman" w:cs="Times New Roman"/>
                <w:lang w:eastAsia="ru-RU"/>
              </w:rPr>
              <w:t>/год</w:t>
            </w:r>
          </w:p>
        </w:tc>
        <w:tc>
          <w:tcPr>
            <w:tcW w:w="136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w:t>
            </w:r>
          </w:p>
        </w:tc>
        <w:tc>
          <w:tcPr>
            <w:tcW w:w="1607"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0,6</w:t>
            </w:r>
          </w:p>
        </w:tc>
        <w:tc>
          <w:tcPr>
            <w:tcW w:w="166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0,7</w:t>
            </w:r>
          </w:p>
        </w:tc>
      </w:tr>
      <w:tr w:rsidR="00DA4B4B" w:rsidRPr="00DA4B4B" w:rsidTr="00D64B35">
        <w:trPr>
          <w:trHeight w:val="330"/>
          <w:jc w:val="center"/>
        </w:trPr>
        <w:tc>
          <w:tcPr>
            <w:tcW w:w="641"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7</w:t>
            </w:r>
          </w:p>
        </w:tc>
        <w:tc>
          <w:tcPr>
            <w:tcW w:w="2909"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Норма жилой обеспеченности</w:t>
            </w:r>
          </w:p>
        </w:tc>
        <w:tc>
          <w:tcPr>
            <w:tcW w:w="138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м</w:t>
            </w:r>
            <w:r w:rsidRPr="00DA4B4B">
              <w:rPr>
                <w:rFonts w:ascii="Times New Roman" w:eastAsia="Times New Roman" w:hAnsi="Times New Roman" w:cs="Times New Roman"/>
                <w:vertAlign w:val="superscript"/>
                <w:lang w:eastAsia="ru-RU"/>
              </w:rPr>
              <w:t>2</w:t>
            </w:r>
            <w:r w:rsidRPr="00DA4B4B">
              <w:rPr>
                <w:rFonts w:ascii="Times New Roman" w:eastAsia="Times New Roman" w:hAnsi="Times New Roman" w:cs="Times New Roman"/>
                <w:lang w:eastAsia="ru-RU"/>
              </w:rPr>
              <w:t>/чел</w:t>
            </w:r>
          </w:p>
        </w:tc>
        <w:tc>
          <w:tcPr>
            <w:tcW w:w="136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23,1</w:t>
            </w:r>
          </w:p>
        </w:tc>
        <w:tc>
          <w:tcPr>
            <w:tcW w:w="1607"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25,0</w:t>
            </w:r>
          </w:p>
        </w:tc>
        <w:tc>
          <w:tcPr>
            <w:tcW w:w="166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27,5</w:t>
            </w:r>
          </w:p>
        </w:tc>
      </w:tr>
      <w:tr w:rsidR="00DA4B4B" w:rsidRPr="00DA4B4B" w:rsidTr="00D64B35">
        <w:trPr>
          <w:trHeight w:val="330"/>
          <w:jc w:val="center"/>
        </w:trPr>
        <w:tc>
          <w:tcPr>
            <w:tcW w:w="641"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8.</w:t>
            </w:r>
          </w:p>
        </w:tc>
        <w:tc>
          <w:tcPr>
            <w:tcW w:w="2909"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rPr>
                <w:rFonts w:ascii="Times New Roman" w:eastAsia="Times New Roman" w:hAnsi="Times New Roman" w:cs="Times New Roman"/>
                <w:color w:val="000000"/>
                <w:lang w:eastAsia="ru-RU"/>
              </w:rPr>
            </w:pPr>
            <w:r w:rsidRPr="00DA4B4B">
              <w:rPr>
                <w:rFonts w:ascii="Times New Roman" w:eastAsia="Times New Roman" w:hAnsi="Times New Roman" w:cs="Times New Roman"/>
                <w:color w:val="000000"/>
                <w:lang w:eastAsia="ru-RU"/>
              </w:rPr>
              <w:t>Территория нового строительства всего:</w:t>
            </w:r>
          </w:p>
        </w:tc>
        <w:tc>
          <w:tcPr>
            <w:tcW w:w="138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га*</w:t>
            </w:r>
          </w:p>
        </w:tc>
        <w:tc>
          <w:tcPr>
            <w:tcW w:w="1369"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w:t>
            </w:r>
          </w:p>
        </w:tc>
        <w:tc>
          <w:tcPr>
            <w:tcW w:w="1607"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10,0</w:t>
            </w:r>
          </w:p>
        </w:tc>
        <w:tc>
          <w:tcPr>
            <w:tcW w:w="166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23,0</w:t>
            </w:r>
          </w:p>
        </w:tc>
      </w:tr>
    </w:tbl>
    <w:p w:rsidR="00DA4B4B" w:rsidRPr="00DA4B4B" w:rsidRDefault="00DA4B4B" w:rsidP="00DA4B4B">
      <w:pPr>
        <w:spacing w:after="0" w:line="240" w:lineRule="auto"/>
        <w:ind w:firstLine="720"/>
        <w:jc w:val="both"/>
        <w:rPr>
          <w:rFonts w:ascii="Times New Roman" w:eastAsia="Times New Roman" w:hAnsi="Times New Roman" w:cs="Times New Roman"/>
          <w:sz w:val="10"/>
          <w:lang w:eastAsia="ru-RU"/>
        </w:rPr>
      </w:pPr>
    </w:p>
    <w:p w:rsidR="00DA4B4B" w:rsidRPr="00DA4B4B" w:rsidRDefault="00DA4B4B" w:rsidP="00DA4B4B">
      <w:pPr>
        <w:spacing w:after="0" w:line="240" w:lineRule="auto"/>
        <w:ind w:firstLine="720"/>
        <w:jc w:val="both"/>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*Потребность в селитебной территории для усадебной застройки определена из расчета среднего К</w:t>
      </w:r>
      <w:r w:rsidRPr="00DA4B4B">
        <w:rPr>
          <w:rFonts w:ascii="Times New Roman" w:eastAsia="Times New Roman" w:hAnsi="Times New Roman" w:cs="Times New Roman"/>
          <w:vertAlign w:val="subscript"/>
          <w:lang w:eastAsia="ru-RU"/>
        </w:rPr>
        <w:t>сеи</w:t>
      </w:r>
      <w:r w:rsidRPr="00DA4B4B">
        <w:rPr>
          <w:rFonts w:ascii="Times New Roman" w:eastAsia="Times New Roman" w:hAnsi="Times New Roman" w:cs="Times New Roman"/>
          <w:lang w:eastAsia="ru-RU"/>
        </w:rPr>
        <w:t xml:space="preserve"> = </w:t>
      </w:r>
      <w:r w:rsidRPr="00DA4B4B">
        <w:rPr>
          <w:rFonts w:ascii="Times New Roman" w:eastAsia="Times New Roman" w:hAnsi="Times New Roman" w:cs="Times New Roman"/>
          <w:b/>
          <w:lang w:eastAsia="ru-RU"/>
        </w:rPr>
        <w:t>3,3</w:t>
      </w:r>
      <w:r w:rsidRPr="00DA4B4B">
        <w:rPr>
          <w:rFonts w:ascii="Times New Roman" w:eastAsia="Times New Roman" w:hAnsi="Times New Roman" w:cs="Times New Roman"/>
          <w:lang w:eastAsia="ru-RU"/>
        </w:rPr>
        <w:t xml:space="preserve"> и соответственно средней площади  жилого дома по расчетным периодам  83 – </w:t>
      </w:r>
      <w:smartTag w:uri="urn:schemas-microsoft-com:office:smarttags" w:element="metricconverter">
        <w:smartTagPr>
          <w:attr w:name="ProductID" w:val="90 м2"/>
        </w:smartTagPr>
        <w:r w:rsidRPr="00DA4B4B">
          <w:rPr>
            <w:rFonts w:ascii="Times New Roman" w:eastAsia="Times New Roman" w:hAnsi="Times New Roman" w:cs="Times New Roman"/>
            <w:lang w:eastAsia="ru-RU"/>
          </w:rPr>
          <w:t>90 м</w:t>
        </w:r>
        <w:r w:rsidRPr="00DA4B4B">
          <w:rPr>
            <w:rFonts w:ascii="Times New Roman" w:eastAsia="Times New Roman" w:hAnsi="Times New Roman" w:cs="Times New Roman"/>
            <w:vertAlign w:val="superscript"/>
            <w:lang w:eastAsia="ru-RU"/>
          </w:rPr>
          <w:t>2</w:t>
        </w:r>
      </w:smartTag>
      <w:r w:rsidRPr="00DA4B4B">
        <w:rPr>
          <w:rFonts w:ascii="Times New Roman" w:eastAsia="Times New Roman" w:hAnsi="Times New Roman" w:cs="Times New Roman"/>
          <w:lang w:eastAsia="ru-RU"/>
        </w:rPr>
        <w:t xml:space="preserve">. Количество домов нового строительства всего  на расчетный срок составит </w:t>
      </w:r>
      <w:r w:rsidRPr="00DA4B4B">
        <w:rPr>
          <w:rFonts w:ascii="Times New Roman" w:eastAsia="Times New Roman" w:hAnsi="Times New Roman" w:cs="Times New Roman"/>
          <w:b/>
          <w:lang w:eastAsia="ru-RU"/>
        </w:rPr>
        <w:t>133,</w:t>
      </w:r>
      <w:r w:rsidRPr="00DA4B4B">
        <w:rPr>
          <w:rFonts w:ascii="Times New Roman" w:eastAsia="Times New Roman" w:hAnsi="Times New Roman" w:cs="Times New Roman"/>
          <w:lang w:eastAsia="ru-RU"/>
        </w:rPr>
        <w:t xml:space="preserve"> в том числе  до 2022г. –</w:t>
      </w:r>
      <w:r w:rsidRPr="00DA4B4B">
        <w:rPr>
          <w:rFonts w:ascii="Times New Roman" w:eastAsia="Times New Roman" w:hAnsi="Times New Roman" w:cs="Times New Roman"/>
          <w:b/>
          <w:lang w:eastAsia="ru-RU"/>
        </w:rPr>
        <w:t xml:space="preserve">60 </w:t>
      </w:r>
      <w:r w:rsidRPr="00DA4B4B">
        <w:rPr>
          <w:rFonts w:ascii="Times New Roman" w:eastAsia="Times New Roman" w:hAnsi="Times New Roman" w:cs="Times New Roman"/>
          <w:lang w:eastAsia="ru-RU"/>
        </w:rPr>
        <w:t xml:space="preserve">ед. В зависимости от площади усадебного участка  необходимая площадь селитебной территории по расчетным периодам приводится ниже </w:t>
      </w:r>
    </w:p>
    <w:p w:rsidR="00DA4B4B" w:rsidRPr="00DA4B4B" w:rsidRDefault="00DA4B4B" w:rsidP="00DA4B4B">
      <w:pPr>
        <w:spacing w:after="0" w:line="240" w:lineRule="auto"/>
        <w:ind w:firstLine="720"/>
        <w:jc w:val="center"/>
        <w:rPr>
          <w:rFonts w:ascii="Times New Roman" w:eastAsia="Times New Roman" w:hAnsi="Times New Roman" w:cs="Times New Roman"/>
          <w:b/>
          <w:i/>
          <w:sz w:val="14"/>
          <w:lang w:eastAsia="ru-RU"/>
        </w:rPr>
      </w:pPr>
    </w:p>
    <w:p w:rsidR="00DA4B4B" w:rsidRPr="00DA4B4B" w:rsidRDefault="00DA4B4B" w:rsidP="00DA4B4B">
      <w:pPr>
        <w:spacing w:after="0" w:line="240" w:lineRule="auto"/>
        <w:ind w:firstLine="720"/>
        <w:jc w:val="center"/>
        <w:rPr>
          <w:rFonts w:ascii="Times New Roman" w:eastAsia="Times New Roman" w:hAnsi="Times New Roman" w:cs="Times New Roman"/>
          <w:sz w:val="24"/>
          <w:lang w:eastAsia="ru-RU"/>
        </w:rPr>
      </w:pPr>
      <w:r w:rsidRPr="00DA4B4B">
        <w:rPr>
          <w:rFonts w:ascii="Times New Roman" w:eastAsia="Times New Roman" w:hAnsi="Times New Roman" w:cs="Times New Roman"/>
          <w:b/>
          <w:i/>
          <w:sz w:val="24"/>
          <w:lang w:eastAsia="ru-RU"/>
        </w:rPr>
        <w:t>Определение потребной селитебной территории нового строительства</w:t>
      </w:r>
    </w:p>
    <w:tbl>
      <w:tblPr>
        <w:tblW w:w="0" w:type="auto"/>
        <w:tblLook w:val="01E0" w:firstRow="1" w:lastRow="1" w:firstColumn="1" w:lastColumn="1" w:noHBand="0" w:noVBand="0"/>
      </w:tblPr>
      <w:tblGrid>
        <w:gridCol w:w="1914"/>
        <w:gridCol w:w="1914"/>
        <w:gridCol w:w="1451"/>
        <w:gridCol w:w="1672"/>
        <w:gridCol w:w="1451"/>
        <w:gridCol w:w="1672"/>
      </w:tblGrid>
      <w:tr w:rsidR="00DA4B4B" w:rsidRPr="00DA4B4B" w:rsidTr="00D64B35">
        <w:tc>
          <w:tcPr>
            <w:tcW w:w="1914" w:type="dxa"/>
            <w:vMerge w:val="restart"/>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Площадь участка при доме</w:t>
            </w:r>
          </w:p>
          <w:p w:rsidR="00DA4B4B" w:rsidRPr="00DA4B4B" w:rsidRDefault="00DA4B4B" w:rsidP="00DA4B4B">
            <w:pPr>
              <w:spacing w:after="0" w:line="240" w:lineRule="auto"/>
              <w:jc w:val="center"/>
              <w:rPr>
                <w:rFonts w:ascii="Times New Roman" w:eastAsia="Times New Roman" w:hAnsi="Times New Roman" w:cs="Times New Roman"/>
                <w:szCs w:val="24"/>
                <w:vertAlign w:val="superscript"/>
                <w:lang w:eastAsia="ru-RU"/>
              </w:rPr>
            </w:pPr>
            <w:r w:rsidRPr="00DA4B4B">
              <w:rPr>
                <w:rFonts w:ascii="Times New Roman" w:eastAsia="Times New Roman" w:hAnsi="Times New Roman" w:cs="Times New Roman"/>
                <w:lang w:eastAsia="ru-RU"/>
              </w:rPr>
              <w:t>м</w:t>
            </w:r>
            <w:r w:rsidRPr="00DA4B4B">
              <w:rPr>
                <w:rFonts w:ascii="Times New Roman" w:eastAsia="Times New Roman" w:hAnsi="Times New Roman" w:cs="Times New Roman"/>
                <w:vertAlign w:val="superscript"/>
                <w:lang w:eastAsia="ru-RU"/>
              </w:rPr>
              <w:t>2</w:t>
            </w:r>
          </w:p>
        </w:tc>
        <w:tc>
          <w:tcPr>
            <w:tcW w:w="1914" w:type="dxa"/>
            <w:vMerge w:val="restart"/>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Площадь селитебной территории (га)</w:t>
            </w:r>
          </w:p>
        </w:tc>
        <w:tc>
          <w:tcPr>
            <w:tcW w:w="5743" w:type="dxa"/>
            <w:gridSpan w:val="4"/>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b/>
                <w:i/>
                <w:szCs w:val="24"/>
                <w:lang w:eastAsia="ru-RU"/>
              </w:rPr>
            </w:pPr>
            <w:r w:rsidRPr="00DA4B4B">
              <w:rPr>
                <w:rFonts w:ascii="Times New Roman" w:eastAsia="Times New Roman" w:hAnsi="Times New Roman" w:cs="Times New Roman"/>
                <w:lang w:eastAsia="ru-RU"/>
              </w:rPr>
              <w:t>Потребное количество всего</w:t>
            </w:r>
          </w:p>
        </w:tc>
      </w:tr>
      <w:tr w:rsidR="00DA4B4B" w:rsidRPr="00DA4B4B" w:rsidTr="00D64B35">
        <w:trPr>
          <w:trHeight w:val="264"/>
        </w:trPr>
        <w:tc>
          <w:tcPr>
            <w:tcW w:w="0" w:type="auto"/>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vertAlign w:val="superscript"/>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p>
        </w:tc>
        <w:tc>
          <w:tcPr>
            <w:tcW w:w="2871" w:type="dxa"/>
            <w:gridSpan w:val="2"/>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2022г.</w:t>
            </w:r>
          </w:p>
        </w:tc>
        <w:tc>
          <w:tcPr>
            <w:tcW w:w="2872" w:type="dxa"/>
            <w:gridSpan w:val="2"/>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2032г.</w:t>
            </w:r>
          </w:p>
        </w:tc>
      </w:tr>
      <w:tr w:rsidR="00DA4B4B" w:rsidRPr="00DA4B4B" w:rsidTr="00D64B35">
        <w:trPr>
          <w:trHeight w:val="228"/>
        </w:trPr>
        <w:tc>
          <w:tcPr>
            <w:tcW w:w="0" w:type="auto"/>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vertAlign w:val="superscript"/>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Cs w:val="24"/>
                <w:lang w:eastAsia="ru-RU"/>
              </w:rPr>
            </w:pPr>
          </w:p>
        </w:tc>
        <w:tc>
          <w:tcPr>
            <w:tcW w:w="1435"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both"/>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Участков(ед)</w:t>
            </w:r>
          </w:p>
        </w:tc>
        <w:tc>
          <w:tcPr>
            <w:tcW w:w="1436"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both"/>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Территории(га)</w:t>
            </w:r>
          </w:p>
        </w:tc>
        <w:tc>
          <w:tcPr>
            <w:tcW w:w="1436"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both"/>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Участков(ед)</w:t>
            </w:r>
          </w:p>
        </w:tc>
        <w:tc>
          <w:tcPr>
            <w:tcW w:w="1436"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both"/>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Территории(га)</w:t>
            </w:r>
          </w:p>
        </w:tc>
      </w:tr>
      <w:tr w:rsidR="00DA4B4B" w:rsidRPr="00DA4B4B" w:rsidTr="00D64B35">
        <w:tc>
          <w:tcPr>
            <w:tcW w:w="1914"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800</w:t>
            </w:r>
          </w:p>
        </w:tc>
        <w:tc>
          <w:tcPr>
            <w:tcW w:w="1914"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0,15</w:t>
            </w:r>
          </w:p>
        </w:tc>
        <w:tc>
          <w:tcPr>
            <w:tcW w:w="1435"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60</w:t>
            </w:r>
          </w:p>
        </w:tc>
        <w:tc>
          <w:tcPr>
            <w:tcW w:w="1436"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9,0</w:t>
            </w:r>
          </w:p>
        </w:tc>
        <w:tc>
          <w:tcPr>
            <w:tcW w:w="1436"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133</w:t>
            </w:r>
          </w:p>
        </w:tc>
        <w:tc>
          <w:tcPr>
            <w:tcW w:w="1436"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20,0</w:t>
            </w:r>
          </w:p>
        </w:tc>
      </w:tr>
      <w:tr w:rsidR="00DA4B4B" w:rsidRPr="00DA4B4B" w:rsidTr="00D64B35">
        <w:tc>
          <w:tcPr>
            <w:tcW w:w="1914" w:type="dxa"/>
            <w:tcBorders>
              <w:top w:val="single" w:sz="4" w:space="0" w:color="auto"/>
              <w:left w:val="single" w:sz="4" w:space="0" w:color="auto"/>
              <w:bottom w:val="single" w:sz="4" w:space="0" w:color="auto"/>
              <w:right w:val="single" w:sz="4" w:space="0" w:color="auto"/>
            </w:tcBorders>
            <w:shd w:val="clear" w:color="auto" w:fill="FFFF00"/>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1000</w:t>
            </w:r>
          </w:p>
        </w:tc>
        <w:tc>
          <w:tcPr>
            <w:tcW w:w="1914" w:type="dxa"/>
            <w:tcBorders>
              <w:top w:val="single" w:sz="4" w:space="0" w:color="auto"/>
              <w:left w:val="single" w:sz="4" w:space="0" w:color="auto"/>
              <w:bottom w:val="single" w:sz="4" w:space="0" w:color="auto"/>
              <w:right w:val="single" w:sz="4" w:space="0" w:color="auto"/>
            </w:tcBorders>
            <w:shd w:val="clear" w:color="auto" w:fill="FFFF00"/>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0,17</w:t>
            </w:r>
          </w:p>
        </w:tc>
        <w:tc>
          <w:tcPr>
            <w:tcW w:w="1435" w:type="dxa"/>
            <w:tcBorders>
              <w:top w:val="single" w:sz="4" w:space="0" w:color="auto"/>
              <w:left w:val="single" w:sz="4" w:space="0" w:color="auto"/>
              <w:bottom w:val="single" w:sz="4" w:space="0" w:color="auto"/>
              <w:right w:val="single" w:sz="4" w:space="0" w:color="auto"/>
            </w:tcBorders>
            <w:shd w:val="clear" w:color="auto" w:fill="FFFF00"/>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60</w:t>
            </w:r>
          </w:p>
        </w:tc>
        <w:tc>
          <w:tcPr>
            <w:tcW w:w="1436" w:type="dxa"/>
            <w:tcBorders>
              <w:top w:val="single" w:sz="4" w:space="0" w:color="auto"/>
              <w:left w:val="single" w:sz="4" w:space="0" w:color="auto"/>
              <w:bottom w:val="single" w:sz="4" w:space="0" w:color="auto"/>
              <w:right w:val="single" w:sz="4" w:space="0" w:color="auto"/>
            </w:tcBorders>
            <w:shd w:val="clear" w:color="auto" w:fill="FFFF00"/>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10,0</w:t>
            </w:r>
          </w:p>
        </w:tc>
        <w:tc>
          <w:tcPr>
            <w:tcW w:w="1436" w:type="dxa"/>
            <w:tcBorders>
              <w:top w:val="single" w:sz="4" w:space="0" w:color="auto"/>
              <w:left w:val="single" w:sz="4" w:space="0" w:color="auto"/>
              <w:bottom w:val="single" w:sz="4" w:space="0" w:color="auto"/>
              <w:right w:val="single" w:sz="4" w:space="0" w:color="auto"/>
            </w:tcBorders>
            <w:shd w:val="clear" w:color="auto" w:fill="FFFF00"/>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133</w:t>
            </w:r>
          </w:p>
        </w:tc>
        <w:tc>
          <w:tcPr>
            <w:tcW w:w="1436" w:type="dxa"/>
            <w:tcBorders>
              <w:top w:val="single" w:sz="4" w:space="0" w:color="auto"/>
              <w:left w:val="single" w:sz="4" w:space="0" w:color="auto"/>
              <w:bottom w:val="single" w:sz="4" w:space="0" w:color="auto"/>
              <w:right w:val="single" w:sz="4" w:space="0" w:color="auto"/>
            </w:tcBorders>
            <w:shd w:val="clear" w:color="auto" w:fill="FFFF00"/>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23,0</w:t>
            </w:r>
          </w:p>
        </w:tc>
      </w:tr>
      <w:tr w:rsidR="00DA4B4B" w:rsidRPr="00DA4B4B" w:rsidTr="00D64B35">
        <w:tc>
          <w:tcPr>
            <w:tcW w:w="1914"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1200</w:t>
            </w:r>
          </w:p>
        </w:tc>
        <w:tc>
          <w:tcPr>
            <w:tcW w:w="1914"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0,20</w:t>
            </w:r>
          </w:p>
        </w:tc>
        <w:tc>
          <w:tcPr>
            <w:tcW w:w="1435"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60</w:t>
            </w:r>
          </w:p>
        </w:tc>
        <w:tc>
          <w:tcPr>
            <w:tcW w:w="1436"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12,0</w:t>
            </w:r>
          </w:p>
        </w:tc>
        <w:tc>
          <w:tcPr>
            <w:tcW w:w="1436"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133</w:t>
            </w:r>
          </w:p>
        </w:tc>
        <w:tc>
          <w:tcPr>
            <w:tcW w:w="1436"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4"/>
                <w:lang w:eastAsia="ru-RU"/>
              </w:rPr>
            </w:pPr>
            <w:r w:rsidRPr="00DA4B4B">
              <w:rPr>
                <w:rFonts w:ascii="Times New Roman" w:eastAsia="Times New Roman" w:hAnsi="Times New Roman" w:cs="Times New Roman"/>
                <w:lang w:eastAsia="ru-RU"/>
              </w:rPr>
              <w:t>27,0</w:t>
            </w:r>
          </w:p>
        </w:tc>
      </w:tr>
    </w:tbl>
    <w:p w:rsidR="00DA4B4B" w:rsidRPr="00DA4B4B" w:rsidRDefault="00DA4B4B" w:rsidP="00DA4B4B">
      <w:pPr>
        <w:spacing w:after="0" w:line="240" w:lineRule="auto"/>
        <w:ind w:firstLine="720"/>
        <w:jc w:val="both"/>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 xml:space="preserve">Проектом в расчетах принята максимальная площадь территория придомового участка – </w:t>
      </w:r>
      <w:smartTag w:uri="urn:schemas-microsoft-com:office:smarttags" w:element="metricconverter">
        <w:smartTagPr>
          <w:attr w:name="ProductID" w:val="1000 м2"/>
        </w:smartTagPr>
        <w:r w:rsidRPr="00DA4B4B">
          <w:rPr>
            <w:rFonts w:ascii="Times New Roman" w:eastAsia="Times New Roman" w:hAnsi="Times New Roman" w:cs="Times New Roman"/>
            <w:lang w:eastAsia="ru-RU"/>
          </w:rPr>
          <w:t>1000 м</w:t>
        </w:r>
        <w:r w:rsidRPr="00DA4B4B">
          <w:rPr>
            <w:rFonts w:ascii="Times New Roman" w:eastAsia="Times New Roman" w:hAnsi="Times New Roman" w:cs="Times New Roman"/>
            <w:vertAlign w:val="superscript"/>
            <w:lang w:eastAsia="ru-RU"/>
          </w:rPr>
          <w:t>2</w:t>
        </w:r>
      </w:smartTag>
      <w:r w:rsidRPr="00DA4B4B">
        <w:rPr>
          <w:rFonts w:ascii="Times New Roman" w:eastAsia="Times New Roman" w:hAnsi="Times New Roman" w:cs="Times New Roman"/>
          <w:lang w:eastAsia="ru-RU"/>
        </w:rPr>
        <w:t>.</w:t>
      </w:r>
    </w:p>
    <w:p w:rsidR="00DA4B4B" w:rsidRPr="00DA4B4B" w:rsidRDefault="00DA4B4B" w:rsidP="00DA4B4B">
      <w:pPr>
        <w:spacing w:after="0" w:line="240" w:lineRule="auto"/>
        <w:ind w:firstLine="720"/>
        <w:jc w:val="both"/>
        <w:rPr>
          <w:rFonts w:ascii="Times New Roman" w:eastAsia="Times New Roman" w:hAnsi="Times New Roman" w:cs="Times New Roman"/>
          <w:sz w:val="14"/>
          <w:szCs w:val="24"/>
          <w:lang w:eastAsia="ru-RU"/>
        </w:rPr>
      </w:pPr>
    </w:p>
    <w:p w:rsidR="00DA4B4B" w:rsidRPr="00DA4B4B" w:rsidRDefault="00DA4B4B" w:rsidP="00DA4B4B">
      <w:pPr>
        <w:shd w:val="clear" w:color="auto" w:fill="FFFFFF"/>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shd w:val="clear" w:color="auto" w:fill="FFFFFF"/>
          <w:lang w:eastAsia="ru-RU"/>
        </w:rPr>
        <w:t xml:space="preserve">К расчетному 2032г. в муниципальном образовании для его жителей необходимо построить не менее </w:t>
      </w:r>
      <w:r w:rsidRPr="00DA4B4B">
        <w:rPr>
          <w:rFonts w:ascii="Times New Roman" w:eastAsia="Times New Roman" w:hAnsi="Times New Roman" w:cs="Times New Roman"/>
          <w:b/>
          <w:sz w:val="24"/>
          <w:szCs w:val="24"/>
          <w:shd w:val="clear" w:color="auto" w:fill="FFFFFF"/>
          <w:lang w:eastAsia="ru-RU"/>
        </w:rPr>
        <w:t>14,9</w:t>
      </w:r>
      <w:r w:rsidRPr="00DA4B4B">
        <w:rPr>
          <w:rFonts w:ascii="Times New Roman" w:eastAsia="Times New Roman" w:hAnsi="Times New Roman" w:cs="Times New Roman"/>
          <w:sz w:val="24"/>
          <w:szCs w:val="24"/>
          <w:shd w:val="clear" w:color="auto" w:fill="FFFFFF"/>
          <w:lang w:eastAsia="ru-RU"/>
        </w:rPr>
        <w:t xml:space="preserve"> тыс.м</w:t>
      </w:r>
      <w:r w:rsidRPr="00DA4B4B">
        <w:rPr>
          <w:rFonts w:ascii="Times New Roman" w:eastAsia="Times New Roman" w:hAnsi="Times New Roman" w:cs="Times New Roman"/>
          <w:sz w:val="24"/>
          <w:szCs w:val="24"/>
          <w:shd w:val="clear" w:color="auto" w:fill="FFFFFF"/>
          <w:vertAlign w:val="superscript"/>
          <w:lang w:eastAsia="ru-RU"/>
        </w:rPr>
        <w:t>2</w:t>
      </w:r>
      <w:r w:rsidRPr="00DA4B4B">
        <w:rPr>
          <w:rFonts w:ascii="Times New Roman" w:eastAsia="Times New Roman" w:hAnsi="Times New Roman" w:cs="Times New Roman"/>
          <w:sz w:val="24"/>
          <w:szCs w:val="24"/>
          <w:shd w:val="clear" w:color="auto" w:fill="FFFFFF"/>
          <w:lang w:eastAsia="ru-RU"/>
        </w:rPr>
        <w:t xml:space="preserve"> общей площади, в том числе до 2022г. около </w:t>
      </w:r>
      <w:r w:rsidRPr="00DA4B4B">
        <w:rPr>
          <w:rFonts w:ascii="Times New Roman" w:eastAsia="Times New Roman" w:hAnsi="Times New Roman" w:cs="Times New Roman"/>
          <w:b/>
          <w:sz w:val="24"/>
          <w:szCs w:val="24"/>
          <w:shd w:val="clear" w:color="auto" w:fill="FFFFFF"/>
          <w:lang w:eastAsia="ru-RU"/>
        </w:rPr>
        <w:t>6,3</w:t>
      </w:r>
      <w:r w:rsidRPr="00DA4B4B">
        <w:rPr>
          <w:rFonts w:ascii="Times New Roman" w:eastAsia="Times New Roman" w:hAnsi="Times New Roman" w:cs="Times New Roman"/>
          <w:sz w:val="24"/>
          <w:szCs w:val="24"/>
          <w:shd w:val="clear" w:color="auto" w:fill="FFFFFF"/>
          <w:lang w:eastAsia="ru-RU"/>
        </w:rPr>
        <w:t xml:space="preserve"> т.м</w:t>
      </w:r>
      <w:r w:rsidRPr="00DA4B4B">
        <w:rPr>
          <w:rFonts w:ascii="Times New Roman" w:eastAsia="Times New Roman" w:hAnsi="Times New Roman" w:cs="Times New Roman"/>
          <w:sz w:val="24"/>
          <w:szCs w:val="24"/>
          <w:shd w:val="clear" w:color="auto" w:fill="FFFFFF"/>
          <w:vertAlign w:val="superscript"/>
          <w:lang w:eastAsia="ru-RU"/>
        </w:rPr>
        <w:t>2</w:t>
      </w:r>
      <w:r w:rsidRPr="00DA4B4B">
        <w:rPr>
          <w:rFonts w:ascii="Times New Roman" w:eastAsia="Times New Roman" w:hAnsi="Times New Roman" w:cs="Times New Roman"/>
          <w:sz w:val="24"/>
          <w:szCs w:val="24"/>
          <w:shd w:val="clear" w:color="auto" w:fill="FFFFFF"/>
          <w:lang w:eastAsia="ru-RU"/>
        </w:rPr>
        <w:t xml:space="preserve">, что при выполнении позволит довести  средний уровень обеспеченности населения по соответствующим периодам до </w:t>
      </w:r>
      <w:r w:rsidRPr="00DA4B4B">
        <w:rPr>
          <w:rFonts w:ascii="Times New Roman" w:eastAsia="Times New Roman" w:hAnsi="Times New Roman" w:cs="Times New Roman"/>
          <w:b/>
          <w:sz w:val="24"/>
          <w:szCs w:val="24"/>
          <w:shd w:val="clear" w:color="auto" w:fill="FFFFFF"/>
          <w:lang w:eastAsia="ru-RU"/>
        </w:rPr>
        <w:t>27,5</w:t>
      </w:r>
      <w:r w:rsidRPr="00DA4B4B">
        <w:rPr>
          <w:rFonts w:ascii="Times New Roman" w:eastAsia="Times New Roman" w:hAnsi="Times New Roman" w:cs="Times New Roman"/>
          <w:sz w:val="24"/>
          <w:szCs w:val="24"/>
          <w:shd w:val="clear" w:color="auto" w:fill="FFFFFF"/>
          <w:lang w:eastAsia="ru-RU"/>
        </w:rPr>
        <w:t xml:space="preserve"> и </w:t>
      </w:r>
      <w:smartTag w:uri="urn:schemas-microsoft-com:office:smarttags" w:element="metricconverter">
        <w:smartTagPr>
          <w:attr w:name="ProductID" w:val="25,0 м2"/>
        </w:smartTagPr>
        <w:r w:rsidRPr="00DA4B4B">
          <w:rPr>
            <w:rFonts w:ascii="Times New Roman" w:eastAsia="Times New Roman" w:hAnsi="Times New Roman" w:cs="Times New Roman"/>
            <w:b/>
            <w:sz w:val="24"/>
            <w:szCs w:val="24"/>
            <w:shd w:val="clear" w:color="auto" w:fill="FFFFFF"/>
            <w:lang w:eastAsia="ru-RU"/>
          </w:rPr>
          <w:t>25,0</w:t>
        </w:r>
        <w:r w:rsidRPr="00DA4B4B">
          <w:rPr>
            <w:rFonts w:ascii="Times New Roman" w:eastAsia="Times New Roman" w:hAnsi="Times New Roman" w:cs="Times New Roman"/>
            <w:sz w:val="24"/>
            <w:szCs w:val="24"/>
            <w:shd w:val="clear" w:color="auto" w:fill="FFFFFF"/>
            <w:lang w:eastAsia="ru-RU"/>
          </w:rPr>
          <w:t xml:space="preserve"> м</w:t>
        </w:r>
        <w:r w:rsidRPr="00DA4B4B">
          <w:rPr>
            <w:rFonts w:ascii="Times New Roman" w:eastAsia="Times New Roman" w:hAnsi="Times New Roman" w:cs="Times New Roman"/>
            <w:sz w:val="24"/>
            <w:szCs w:val="24"/>
            <w:shd w:val="clear" w:color="auto" w:fill="FFFFFF"/>
            <w:vertAlign w:val="superscript"/>
            <w:lang w:eastAsia="ru-RU"/>
          </w:rPr>
          <w:t>2</w:t>
        </w:r>
      </w:smartTag>
      <w:r w:rsidRPr="00DA4B4B">
        <w:rPr>
          <w:rFonts w:ascii="Times New Roman" w:eastAsia="Times New Roman" w:hAnsi="Times New Roman" w:cs="Times New Roman"/>
          <w:sz w:val="24"/>
          <w:szCs w:val="24"/>
          <w:shd w:val="clear" w:color="auto" w:fill="FFFFFF"/>
          <w:lang w:eastAsia="ru-RU"/>
        </w:rPr>
        <w:t xml:space="preserve"> общей площади. Под прогнозные объемы  нового жилищного строительства потребуется  около </w:t>
      </w:r>
      <w:smartTag w:uri="urn:schemas-microsoft-com:office:smarttags" w:element="metricconverter">
        <w:smartTagPr>
          <w:attr w:name="ProductID" w:val="23 га"/>
        </w:smartTagPr>
        <w:r w:rsidRPr="00DA4B4B">
          <w:rPr>
            <w:rFonts w:ascii="Times New Roman" w:eastAsia="Times New Roman" w:hAnsi="Times New Roman" w:cs="Times New Roman"/>
            <w:b/>
            <w:sz w:val="24"/>
            <w:szCs w:val="24"/>
            <w:shd w:val="clear" w:color="auto" w:fill="FFFFFF"/>
            <w:lang w:eastAsia="ru-RU"/>
          </w:rPr>
          <w:t>23</w:t>
        </w:r>
        <w:r w:rsidRPr="00DA4B4B">
          <w:rPr>
            <w:rFonts w:ascii="Times New Roman" w:eastAsia="Times New Roman" w:hAnsi="Times New Roman" w:cs="Times New Roman"/>
            <w:sz w:val="24"/>
            <w:szCs w:val="24"/>
            <w:shd w:val="clear" w:color="auto" w:fill="FFFFFF"/>
            <w:lang w:eastAsia="ru-RU"/>
          </w:rPr>
          <w:t xml:space="preserve"> га</w:t>
        </w:r>
      </w:smartTag>
      <w:r w:rsidRPr="00DA4B4B">
        <w:rPr>
          <w:rFonts w:ascii="Times New Roman" w:eastAsia="Times New Roman" w:hAnsi="Times New Roman" w:cs="Times New Roman"/>
          <w:sz w:val="24"/>
          <w:szCs w:val="24"/>
          <w:shd w:val="clear" w:color="auto" w:fill="FFFFFF"/>
          <w:lang w:eastAsia="ru-RU"/>
        </w:rPr>
        <w:t xml:space="preserve"> территории. Рекомендуемая динамика р</w:t>
      </w:r>
      <w:r w:rsidRPr="00DA4B4B">
        <w:rPr>
          <w:rFonts w:ascii="Times New Roman" w:eastAsia="Times New Roman" w:hAnsi="Times New Roman" w:cs="Times New Roman"/>
          <w:sz w:val="24"/>
          <w:szCs w:val="24"/>
          <w:lang w:eastAsia="ru-RU"/>
        </w:rPr>
        <w:t>аспределения объемов жилстроительства населенных пунктов МО «Раздорский сельсовет», в том числе количество домов и территории нового строительства приводится в таблице №6.6.4</w:t>
      </w:r>
    </w:p>
    <w:p w:rsidR="00DA4B4B" w:rsidRPr="00DA4B4B" w:rsidRDefault="00DA4B4B" w:rsidP="00DA4B4B">
      <w:pPr>
        <w:spacing w:after="0" w:line="240" w:lineRule="auto"/>
        <w:ind w:firstLine="851"/>
        <w:jc w:val="right"/>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Таблица №6.6.4</w:t>
      </w:r>
    </w:p>
    <w:p w:rsidR="00DA4B4B" w:rsidRPr="00DA4B4B" w:rsidRDefault="00DA4B4B" w:rsidP="00DA4B4B">
      <w:pPr>
        <w:spacing w:after="0"/>
        <w:ind w:firstLine="851"/>
        <w:jc w:val="center"/>
        <w:rPr>
          <w:rFonts w:ascii="Times New Roman" w:eastAsia="Times New Roman" w:hAnsi="Times New Roman" w:cs="Times New Roman"/>
          <w:b/>
          <w:i/>
          <w:szCs w:val="26"/>
          <w:lang w:eastAsia="ru-RU"/>
        </w:rPr>
      </w:pPr>
      <w:r w:rsidRPr="00DA4B4B">
        <w:rPr>
          <w:rFonts w:ascii="Times New Roman" w:eastAsia="Times New Roman" w:hAnsi="Times New Roman" w:cs="Times New Roman"/>
          <w:b/>
          <w:i/>
          <w:szCs w:val="26"/>
          <w:lang w:eastAsia="ru-RU"/>
        </w:rPr>
        <w:t>Распределение объемов нового жилстроительства в н.п. МО «</w:t>
      </w:r>
      <w:r w:rsidRPr="00DA4B4B">
        <w:rPr>
          <w:rFonts w:ascii="Times New Roman" w:eastAsia="Times New Roman" w:hAnsi="Times New Roman" w:cs="Times New Roman"/>
          <w:b/>
          <w:i/>
          <w:lang w:eastAsia="ru-RU"/>
        </w:rPr>
        <w:t>Раздорский сельсовет</w:t>
      </w:r>
      <w:r w:rsidRPr="00DA4B4B">
        <w:rPr>
          <w:rFonts w:ascii="Times New Roman" w:eastAsia="Times New Roman" w:hAnsi="Times New Roman" w:cs="Times New Roman"/>
          <w:b/>
          <w:i/>
          <w:szCs w:val="26"/>
          <w:lang w:eastAsia="ru-RU"/>
        </w:rPr>
        <w:t>»</w:t>
      </w:r>
    </w:p>
    <w:p w:rsidR="00DA4B4B" w:rsidRPr="00DA4B4B" w:rsidRDefault="00DA4B4B" w:rsidP="00DA4B4B">
      <w:pPr>
        <w:spacing w:after="0"/>
        <w:ind w:firstLine="851"/>
        <w:jc w:val="right"/>
        <w:rPr>
          <w:rFonts w:ascii="Times New Roman" w:eastAsia="Times New Roman" w:hAnsi="Times New Roman" w:cs="Times New Roman"/>
          <w:sz w:val="20"/>
          <w:szCs w:val="26"/>
          <w:lang w:eastAsia="ru-RU"/>
        </w:rPr>
      </w:pPr>
      <w:r w:rsidRPr="00DA4B4B">
        <w:rPr>
          <w:rFonts w:ascii="Times New Roman" w:eastAsia="Times New Roman" w:hAnsi="Times New Roman" w:cs="Times New Roman"/>
          <w:sz w:val="20"/>
          <w:szCs w:val="26"/>
          <w:u w:val="single"/>
          <w:lang w:eastAsia="ru-RU"/>
        </w:rPr>
        <w:t>тыс.м</w:t>
      </w:r>
      <w:r w:rsidRPr="00DA4B4B">
        <w:rPr>
          <w:rFonts w:ascii="Times New Roman" w:eastAsia="Times New Roman" w:hAnsi="Times New Roman" w:cs="Times New Roman"/>
          <w:sz w:val="20"/>
          <w:szCs w:val="26"/>
          <w:u w:val="single"/>
          <w:vertAlign w:val="superscript"/>
          <w:lang w:eastAsia="ru-RU"/>
        </w:rPr>
        <w:t>2</w:t>
      </w:r>
      <w:r w:rsidRPr="00DA4B4B">
        <w:rPr>
          <w:rFonts w:ascii="Times New Roman" w:eastAsia="Times New Roman" w:hAnsi="Times New Roman" w:cs="Times New Roman"/>
          <w:sz w:val="20"/>
          <w:szCs w:val="26"/>
          <w:u w:val="single"/>
          <w:lang w:eastAsia="ru-RU"/>
        </w:rPr>
        <w:t>общей площади (кол-во домов)</w:t>
      </w:r>
    </w:p>
    <w:p w:rsidR="00DA4B4B" w:rsidRPr="00DA4B4B" w:rsidRDefault="00DA4B4B" w:rsidP="00DA4B4B">
      <w:pPr>
        <w:spacing w:after="0"/>
        <w:ind w:firstLine="851"/>
        <w:jc w:val="right"/>
        <w:rPr>
          <w:rFonts w:ascii="Times New Roman" w:eastAsia="Times New Roman" w:hAnsi="Times New Roman" w:cs="Times New Roman"/>
          <w:sz w:val="20"/>
          <w:szCs w:val="26"/>
          <w:lang w:eastAsia="ru-RU"/>
        </w:rPr>
      </w:pPr>
      <w:r w:rsidRPr="00DA4B4B">
        <w:rPr>
          <w:rFonts w:ascii="Times New Roman" w:eastAsia="Times New Roman" w:hAnsi="Times New Roman" w:cs="Times New Roman"/>
          <w:sz w:val="20"/>
          <w:szCs w:val="26"/>
          <w:lang w:eastAsia="ru-RU"/>
        </w:rPr>
        <w:t xml:space="preserve">площадь территории, га </w:t>
      </w:r>
    </w:p>
    <w:tbl>
      <w:tblPr>
        <w:tblW w:w="9742" w:type="dxa"/>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3238"/>
        <w:gridCol w:w="2907"/>
        <w:gridCol w:w="2783"/>
      </w:tblGrid>
      <w:tr w:rsidR="00DA4B4B" w:rsidRPr="00DA4B4B" w:rsidTr="00D64B35">
        <w:trPr>
          <w:trHeight w:val="56"/>
          <w:jc w:val="center"/>
        </w:trPr>
        <w:tc>
          <w:tcPr>
            <w:tcW w:w="814" w:type="dxa"/>
            <w:vMerge w:val="restart"/>
            <w:tcBorders>
              <w:top w:val="single" w:sz="4" w:space="0" w:color="auto"/>
              <w:left w:val="single" w:sz="4" w:space="0" w:color="auto"/>
              <w:bottom w:val="single" w:sz="4" w:space="0" w:color="auto"/>
              <w:right w:val="single" w:sz="4" w:space="0" w:color="auto"/>
            </w:tcBorders>
            <w:shd w:val="clear" w:color="auto" w:fill="DBE5F1"/>
          </w:tcPr>
          <w:p w:rsidR="00DA4B4B" w:rsidRPr="00DA4B4B" w:rsidRDefault="00DA4B4B" w:rsidP="00DA4B4B">
            <w:pPr>
              <w:spacing w:after="0" w:line="240" w:lineRule="auto"/>
              <w:ind w:firstLine="851"/>
              <w:rPr>
                <w:rFonts w:ascii="Times New Roman" w:eastAsia="Times New Roman" w:hAnsi="Times New Roman" w:cs="Times New Roman"/>
                <w:sz w:val="21"/>
                <w:szCs w:val="21"/>
                <w:lang w:eastAsia="ru-RU"/>
              </w:rPr>
            </w:pPr>
          </w:p>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№п\п</w:t>
            </w:r>
          </w:p>
        </w:tc>
        <w:tc>
          <w:tcPr>
            <w:tcW w:w="3238" w:type="dxa"/>
            <w:vMerge w:val="restart"/>
            <w:tcBorders>
              <w:top w:val="single" w:sz="4" w:space="0" w:color="auto"/>
              <w:left w:val="single" w:sz="4" w:space="0" w:color="auto"/>
              <w:bottom w:val="single" w:sz="4" w:space="0" w:color="auto"/>
              <w:right w:val="single" w:sz="4" w:space="0" w:color="auto"/>
            </w:tcBorders>
            <w:shd w:val="clear" w:color="auto" w:fill="DBE5F1"/>
          </w:tcPr>
          <w:p w:rsidR="00DA4B4B" w:rsidRPr="00DA4B4B" w:rsidRDefault="00DA4B4B" w:rsidP="00DA4B4B">
            <w:pPr>
              <w:spacing w:after="0" w:line="240" w:lineRule="auto"/>
              <w:rPr>
                <w:rFonts w:ascii="Times New Roman" w:eastAsia="Times New Roman" w:hAnsi="Times New Roman" w:cs="Times New Roman"/>
                <w:sz w:val="21"/>
                <w:szCs w:val="21"/>
                <w:lang w:eastAsia="ru-RU"/>
              </w:rPr>
            </w:pPr>
          </w:p>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Населенные пункты</w:t>
            </w:r>
          </w:p>
        </w:tc>
        <w:tc>
          <w:tcPr>
            <w:tcW w:w="2907"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smartTag w:uri="urn:schemas-microsoft-com:office:smarttags" w:element="metricconverter">
              <w:smartTagPr>
                <w:attr w:name="ProductID" w:val="2022 г"/>
              </w:smartTagPr>
              <w:r w:rsidRPr="00DA4B4B">
                <w:rPr>
                  <w:rFonts w:ascii="Times New Roman" w:eastAsia="Times New Roman" w:hAnsi="Times New Roman" w:cs="Times New Roman"/>
                  <w:sz w:val="21"/>
                  <w:szCs w:val="21"/>
                  <w:lang w:eastAsia="ru-RU"/>
                </w:rPr>
                <w:t>2022 г</w:t>
              </w:r>
            </w:smartTag>
            <w:r w:rsidRPr="00DA4B4B">
              <w:rPr>
                <w:rFonts w:ascii="Times New Roman" w:eastAsia="Times New Roman" w:hAnsi="Times New Roman" w:cs="Times New Roman"/>
                <w:sz w:val="21"/>
                <w:szCs w:val="21"/>
                <w:lang w:eastAsia="ru-RU"/>
              </w:rPr>
              <w:t>.</w:t>
            </w:r>
          </w:p>
        </w:tc>
        <w:tc>
          <w:tcPr>
            <w:tcW w:w="2783"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smartTag w:uri="urn:schemas-microsoft-com:office:smarttags" w:element="metricconverter">
              <w:smartTagPr>
                <w:attr w:name="ProductID" w:val="2032 г"/>
              </w:smartTagPr>
              <w:r w:rsidRPr="00DA4B4B">
                <w:rPr>
                  <w:rFonts w:ascii="Times New Roman" w:eastAsia="Times New Roman" w:hAnsi="Times New Roman" w:cs="Times New Roman"/>
                  <w:sz w:val="21"/>
                  <w:szCs w:val="21"/>
                  <w:lang w:eastAsia="ru-RU"/>
                </w:rPr>
                <w:t>2032 г</w:t>
              </w:r>
            </w:smartTag>
            <w:r w:rsidRPr="00DA4B4B">
              <w:rPr>
                <w:rFonts w:ascii="Times New Roman" w:eastAsia="Times New Roman" w:hAnsi="Times New Roman" w:cs="Times New Roman"/>
                <w:sz w:val="21"/>
                <w:szCs w:val="21"/>
                <w:lang w:eastAsia="ru-RU"/>
              </w:rPr>
              <w:t>.</w:t>
            </w:r>
          </w:p>
        </w:tc>
      </w:tr>
      <w:tr w:rsidR="00DA4B4B" w:rsidRPr="00DA4B4B" w:rsidTr="00D64B35">
        <w:trPr>
          <w:trHeight w:val="246"/>
          <w:jc w:val="center"/>
        </w:trPr>
        <w:tc>
          <w:tcPr>
            <w:tcW w:w="0" w:type="auto"/>
            <w:vMerge/>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line="240" w:lineRule="auto"/>
              <w:rPr>
                <w:rFonts w:ascii="Times New Roman" w:eastAsia="Times New Roman" w:hAnsi="Times New Roman" w:cs="Times New Roman"/>
                <w:sz w:val="21"/>
                <w:szCs w:val="21"/>
                <w:lang w:eastAsia="ru-RU"/>
              </w:rPr>
            </w:pPr>
          </w:p>
        </w:tc>
        <w:tc>
          <w:tcPr>
            <w:tcW w:w="0" w:type="auto"/>
            <w:vMerge/>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line="240" w:lineRule="auto"/>
              <w:rPr>
                <w:rFonts w:ascii="Times New Roman" w:eastAsia="Times New Roman" w:hAnsi="Times New Roman" w:cs="Times New Roman"/>
                <w:sz w:val="21"/>
                <w:szCs w:val="21"/>
                <w:lang w:eastAsia="ru-RU"/>
              </w:rPr>
            </w:pPr>
          </w:p>
        </w:tc>
        <w:tc>
          <w:tcPr>
            <w:tcW w:w="2907"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усадебная</w:t>
            </w:r>
          </w:p>
        </w:tc>
        <w:tc>
          <w:tcPr>
            <w:tcW w:w="2783" w:type="dxa"/>
            <w:tcBorders>
              <w:top w:val="single" w:sz="4" w:space="0" w:color="auto"/>
              <w:left w:val="single" w:sz="4" w:space="0" w:color="auto"/>
              <w:bottom w:val="single" w:sz="4" w:space="0" w:color="auto"/>
              <w:right w:val="single" w:sz="4" w:space="0" w:color="auto"/>
            </w:tcBorders>
            <w:shd w:val="clear" w:color="auto" w:fill="DBE5F1"/>
            <w:vAlign w:val="center"/>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усадебная</w:t>
            </w:r>
          </w:p>
        </w:tc>
      </w:tr>
      <w:tr w:rsidR="00DA4B4B" w:rsidRPr="00DA4B4B" w:rsidTr="00D64B35">
        <w:trPr>
          <w:trHeight w:val="428"/>
          <w:jc w:val="center"/>
        </w:trPr>
        <w:tc>
          <w:tcPr>
            <w:tcW w:w="814"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1</w:t>
            </w:r>
          </w:p>
        </w:tc>
        <w:tc>
          <w:tcPr>
            <w:tcW w:w="323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с.Раздор(56%)</w:t>
            </w:r>
          </w:p>
        </w:tc>
        <w:tc>
          <w:tcPr>
            <w:tcW w:w="2907"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u w:val="single"/>
                <w:lang w:eastAsia="ru-RU"/>
              </w:rPr>
            </w:pPr>
            <w:r w:rsidRPr="00DA4B4B">
              <w:rPr>
                <w:rFonts w:ascii="Times New Roman" w:eastAsia="Times New Roman" w:hAnsi="Times New Roman" w:cs="Times New Roman"/>
                <w:b/>
                <w:sz w:val="21"/>
                <w:szCs w:val="21"/>
                <w:u w:val="single"/>
                <w:lang w:eastAsia="ru-RU"/>
              </w:rPr>
              <w:t>2,8 (34)</w:t>
            </w:r>
          </w:p>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6,0</w:t>
            </w:r>
          </w:p>
        </w:tc>
        <w:tc>
          <w:tcPr>
            <w:tcW w:w="278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u w:val="single"/>
                <w:lang w:eastAsia="ru-RU"/>
              </w:rPr>
            </w:pPr>
            <w:r w:rsidRPr="00DA4B4B">
              <w:rPr>
                <w:rFonts w:ascii="Times New Roman" w:eastAsia="Times New Roman" w:hAnsi="Times New Roman" w:cs="Times New Roman"/>
                <w:b/>
                <w:sz w:val="21"/>
                <w:szCs w:val="21"/>
                <w:u w:val="single"/>
                <w:lang w:eastAsia="ru-RU"/>
              </w:rPr>
              <w:t>7,0(78)</w:t>
            </w:r>
          </w:p>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13,4</w:t>
            </w:r>
          </w:p>
        </w:tc>
      </w:tr>
      <w:tr w:rsidR="00DA4B4B" w:rsidRPr="00DA4B4B" w:rsidTr="00D64B35">
        <w:trPr>
          <w:trHeight w:val="428"/>
          <w:jc w:val="center"/>
        </w:trPr>
        <w:tc>
          <w:tcPr>
            <w:tcW w:w="814"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2</w:t>
            </w:r>
          </w:p>
        </w:tc>
        <w:tc>
          <w:tcPr>
            <w:tcW w:w="323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с.Застенка(26%)</w:t>
            </w:r>
          </w:p>
        </w:tc>
        <w:tc>
          <w:tcPr>
            <w:tcW w:w="2907"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u w:val="single"/>
                <w:lang w:eastAsia="ru-RU"/>
              </w:rPr>
            </w:pPr>
            <w:r w:rsidRPr="00DA4B4B">
              <w:rPr>
                <w:rFonts w:ascii="Times New Roman" w:eastAsia="Times New Roman" w:hAnsi="Times New Roman" w:cs="Times New Roman"/>
                <w:b/>
                <w:sz w:val="21"/>
                <w:szCs w:val="21"/>
                <w:u w:val="single"/>
                <w:lang w:eastAsia="ru-RU"/>
              </w:rPr>
              <w:t>1,4(17)</w:t>
            </w:r>
          </w:p>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2,8</w:t>
            </w:r>
          </w:p>
        </w:tc>
        <w:tc>
          <w:tcPr>
            <w:tcW w:w="278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u w:val="single"/>
                <w:lang w:eastAsia="ru-RU"/>
              </w:rPr>
            </w:pPr>
            <w:r w:rsidRPr="00DA4B4B">
              <w:rPr>
                <w:rFonts w:ascii="Times New Roman" w:eastAsia="Times New Roman" w:hAnsi="Times New Roman" w:cs="Times New Roman"/>
                <w:b/>
                <w:sz w:val="21"/>
                <w:szCs w:val="21"/>
                <w:u w:val="single"/>
                <w:lang w:eastAsia="ru-RU"/>
              </w:rPr>
              <w:t>3,1 (34)</w:t>
            </w:r>
          </w:p>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6,0</w:t>
            </w:r>
          </w:p>
        </w:tc>
      </w:tr>
      <w:tr w:rsidR="00DA4B4B" w:rsidRPr="00DA4B4B" w:rsidTr="00D64B35">
        <w:trPr>
          <w:trHeight w:val="428"/>
          <w:jc w:val="center"/>
        </w:trPr>
        <w:tc>
          <w:tcPr>
            <w:tcW w:w="814"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3</w:t>
            </w:r>
          </w:p>
        </w:tc>
        <w:tc>
          <w:tcPr>
            <w:tcW w:w="323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п.Ревин Хутор(2%)</w:t>
            </w:r>
          </w:p>
        </w:tc>
        <w:tc>
          <w:tcPr>
            <w:tcW w:w="2907"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u w:val="single"/>
                <w:lang w:eastAsia="ru-RU"/>
              </w:rPr>
              <w:t>0,1 (1)</w:t>
            </w:r>
          </w:p>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0,1</w:t>
            </w:r>
          </w:p>
        </w:tc>
        <w:tc>
          <w:tcPr>
            <w:tcW w:w="278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u w:val="single"/>
                <w:lang w:eastAsia="ru-RU"/>
              </w:rPr>
              <w:t>0,2(2)</w:t>
            </w:r>
          </w:p>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0,3</w:t>
            </w:r>
          </w:p>
        </w:tc>
      </w:tr>
      <w:tr w:rsidR="00DA4B4B" w:rsidRPr="00DA4B4B" w:rsidTr="00D64B35">
        <w:trPr>
          <w:trHeight w:val="428"/>
          <w:jc w:val="center"/>
        </w:trPr>
        <w:tc>
          <w:tcPr>
            <w:tcW w:w="814"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2</w:t>
            </w:r>
          </w:p>
        </w:tc>
        <w:tc>
          <w:tcPr>
            <w:tcW w:w="323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п. Азовский (12%)</w:t>
            </w:r>
          </w:p>
        </w:tc>
        <w:tc>
          <w:tcPr>
            <w:tcW w:w="2907"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u w:val="single"/>
                <w:lang w:eastAsia="ru-RU"/>
              </w:rPr>
              <w:t>0,6(7)</w:t>
            </w:r>
          </w:p>
          <w:p w:rsidR="00DA4B4B" w:rsidRPr="00DA4B4B" w:rsidRDefault="00DA4B4B" w:rsidP="00DA4B4B">
            <w:pPr>
              <w:spacing w:after="0" w:line="240" w:lineRule="auto"/>
              <w:jc w:val="center"/>
              <w:rPr>
                <w:rFonts w:ascii="Times New Roman" w:eastAsia="Times New Roman" w:hAnsi="Times New Roman" w:cs="Times New Roman"/>
                <w:b/>
                <w:sz w:val="21"/>
                <w:szCs w:val="21"/>
                <w:u w:val="single"/>
                <w:lang w:eastAsia="ru-RU"/>
              </w:rPr>
            </w:pPr>
            <w:r w:rsidRPr="00DA4B4B">
              <w:rPr>
                <w:rFonts w:ascii="Times New Roman" w:eastAsia="Times New Roman" w:hAnsi="Times New Roman" w:cs="Times New Roman"/>
                <w:b/>
                <w:sz w:val="21"/>
                <w:szCs w:val="21"/>
                <w:lang w:eastAsia="ru-RU"/>
              </w:rPr>
              <w:t>1,0</w:t>
            </w:r>
          </w:p>
        </w:tc>
        <w:tc>
          <w:tcPr>
            <w:tcW w:w="278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u w:val="single"/>
                <w:lang w:eastAsia="ru-RU"/>
              </w:rPr>
              <w:t>1,5(17)</w:t>
            </w:r>
          </w:p>
          <w:p w:rsidR="00DA4B4B" w:rsidRPr="00DA4B4B" w:rsidRDefault="00DA4B4B" w:rsidP="00DA4B4B">
            <w:pPr>
              <w:spacing w:after="0" w:line="240" w:lineRule="auto"/>
              <w:jc w:val="center"/>
              <w:rPr>
                <w:rFonts w:ascii="Times New Roman" w:eastAsia="Times New Roman" w:hAnsi="Times New Roman" w:cs="Times New Roman"/>
                <w:b/>
                <w:sz w:val="21"/>
                <w:szCs w:val="21"/>
                <w:u w:val="single"/>
                <w:lang w:eastAsia="ru-RU"/>
              </w:rPr>
            </w:pPr>
            <w:r w:rsidRPr="00DA4B4B">
              <w:rPr>
                <w:rFonts w:ascii="Times New Roman" w:eastAsia="Times New Roman" w:hAnsi="Times New Roman" w:cs="Times New Roman"/>
                <w:b/>
                <w:sz w:val="21"/>
                <w:szCs w:val="21"/>
                <w:lang w:eastAsia="ru-RU"/>
              </w:rPr>
              <w:t>3,0</w:t>
            </w:r>
          </w:p>
        </w:tc>
      </w:tr>
      <w:tr w:rsidR="00DA4B4B" w:rsidRPr="00DA4B4B" w:rsidTr="00D64B35">
        <w:trPr>
          <w:trHeight w:val="428"/>
          <w:jc w:val="center"/>
        </w:trPr>
        <w:tc>
          <w:tcPr>
            <w:tcW w:w="814"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5</w:t>
            </w:r>
          </w:p>
        </w:tc>
        <w:tc>
          <w:tcPr>
            <w:tcW w:w="3238"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с.Каспий (2%)</w:t>
            </w:r>
          </w:p>
        </w:tc>
        <w:tc>
          <w:tcPr>
            <w:tcW w:w="2907"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u w:val="single"/>
                <w:lang w:eastAsia="ru-RU"/>
              </w:rPr>
            </w:pPr>
            <w:r w:rsidRPr="00DA4B4B">
              <w:rPr>
                <w:rFonts w:ascii="Times New Roman" w:eastAsia="Times New Roman" w:hAnsi="Times New Roman" w:cs="Times New Roman"/>
                <w:b/>
                <w:sz w:val="21"/>
                <w:szCs w:val="21"/>
                <w:u w:val="single"/>
                <w:lang w:eastAsia="ru-RU"/>
              </w:rPr>
              <w:t>0,1(1)</w:t>
            </w:r>
          </w:p>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0,1</w:t>
            </w:r>
          </w:p>
        </w:tc>
        <w:tc>
          <w:tcPr>
            <w:tcW w:w="2783"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u w:val="single"/>
                <w:lang w:eastAsia="ru-RU"/>
              </w:rPr>
            </w:pPr>
            <w:r w:rsidRPr="00DA4B4B">
              <w:rPr>
                <w:rFonts w:ascii="Times New Roman" w:eastAsia="Times New Roman" w:hAnsi="Times New Roman" w:cs="Times New Roman"/>
                <w:b/>
                <w:sz w:val="21"/>
                <w:szCs w:val="21"/>
                <w:u w:val="single"/>
                <w:lang w:eastAsia="ru-RU"/>
              </w:rPr>
              <w:t>0,2(2)</w:t>
            </w:r>
          </w:p>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0,3</w:t>
            </w:r>
          </w:p>
        </w:tc>
      </w:tr>
      <w:tr w:rsidR="00DA4B4B" w:rsidRPr="00DA4B4B" w:rsidTr="00D64B35">
        <w:trPr>
          <w:trHeight w:val="428"/>
          <w:jc w:val="center"/>
        </w:trPr>
        <w:tc>
          <w:tcPr>
            <w:tcW w:w="814" w:type="dxa"/>
            <w:tcBorders>
              <w:top w:val="single" w:sz="4" w:space="0" w:color="auto"/>
              <w:left w:val="single" w:sz="4" w:space="0" w:color="auto"/>
              <w:bottom w:val="single" w:sz="4" w:space="0" w:color="auto"/>
              <w:right w:val="single" w:sz="4" w:space="0" w:color="auto"/>
            </w:tcBorders>
            <w:shd w:val="clear" w:color="auto" w:fill="FFFF00"/>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p>
          <w:p w:rsidR="00DA4B4B" w:rsidRPr="00DA4B4B" w:rsidRDefault="00DA4B4B" w:rsidP="00DA4B4B">
            <w:pPr>
              <w:spacing w:after="0" w:line="240" w:lineRule="auto"/>
              <w:jc w:val="center"/>
              <w:rPr>
                <w:rFonts w:ascii="Times New Roman" w:eastAsia="Times New Roman" w:hAnsi="Times New Roman" w:cs="Times New Roman"/>
                <w:b/>
                <w:i/>
                <w:sz w:val="21"/>
                <w:szCs w:val="21"/>
                <w:lang w:eastAsia="ru-RU"/>
              </w:rPr>
            </w:pPr>
          </w:p>
        </w:tc>
        <w:tc>
          <w:tcPr>
            <w:tcW w:w="3238" w:type="dxa"/>
            <w:tcBorders>
              <w:top w:val="single" w:sz="4" w:space="0" w:color="auto"/>
              <w:left w:val="single" w:sz="4" w:space="0" w:color="auto"/>
              <w:bottom w:val="single" w:sz="4" w:space="0" w:color="auto"/>
              <w:right w:val="single" w:sz="4" w:space="0" w:color="auto"/>
            </w:tcBorders>
            <w:shd w:val="clear" w:color="auto" w:fill="FFFF00"/>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Итого</w:t>
            </w:r>
          </w:p>
          <w:p w:rsidR="00DA4B4B" w:rsidRPr="00DA4B4B" w:rsidRDefault="00DA4B4B" w:rsidP="00DA4B4B">
            <w:pPr>
              <w:spacing w:after="0" w:line="240" w:lineRule="auto"/>
              <w:jc w:val="center"/>
              <w:rPr>
                <w:rFonts w:ascii="Times New Roman" w:eastAsia="Times New Roman" w:hAnsi="Times New Roman" w:cs="Times New Roman"/>
                <w:b/>
                <w:i/>
                <w:sz w:val="21"/>
                <w:szCs w:val="21"/>
                <w:lang w:eastAsia="ru-RU"/>
              </w:rPr>
            </w:pPr>
          </w:p>
        </w:tc>
        <w:tc>
          <w:tcPr>
            <w:tcW w:w="2907" w:type="dxa"/>
            <w:tcBorders>
              <w:top w:val="single" w:sz="4" w:space="0" w:color="auto"/>
              <w:left w:val="single" w:sz="4" w:space="0" w:color="auto"/>
              <w:bottom w:val="single" w:sz="4" w:space="0" w:color="auto"/>
              <w:right w:val="single" w:sz="4" w:space="0" w:color="auto"/>
            </w:tcBorders>
            <w:shd w:val="clear" w:color="auto" w:fill="FFFF00"/>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u w:val="single"/>
                <w:lang w:eastAsia="ru-RU"/>
              </w:rPr>
            </w:pPr>
            <w:r w:rsidRPr="00DA4B4B">
              <w:rPr>
                <w:rFonts w:ascii="Times New Roman" w:eastAsia="Times New Roman" w:hAnsi="Times New Roman" w:cs="Times New Roman"/>
                <w:b/>
                <w:sz w:val="21"/>
                <w:szCs w:val="21"/>
                <w:u w:val="single"/>
                <w:lang w:eastAsia="ru-RU"/>
              </w:rPr>
              <w:t>5,0 (60)</w:t>
            </w:r>
          </w:p>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10,0</w:t>
            </w:r>
          </w:p>
        </w:tc>
        <w:tc>
          <w:tcPr>
            <w:tcW w:w="2783" w:type="dxa"/>
            <w:tcBorders>
              <w:top w:val="single" w:sz="4" w:space="0" w:color="auto"/>
              <w:left w:val="single" w:sz="4" w:space="0" w:color="auto"/>
              <w:bottom w:val="single" w:sz="4" w:space="0" w:color="auto"/>
              <w:right w:val="single" w:sz="4" w:space="0" w:color="auto"/>
            </w:tcBorders>
            <w:shd w:val="clear" w:color="auto" w:fill="FFFF00"/>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u w:val="single"/>
                <w:lang w:eastAsia="ru-RU"/>
              </w:rPr>
            </w:pPr>
            <w:r w:rsidRPr="00DA4B4B">
              <w:rPr>
                <w:rFonts w:ascii="Times New Roman" w:eastAsia="Times New Roman" w:hAnsi="Times New Roman" w:cs="Times New Roman"/>
                <w:b/>
                <w:sz w:val="21"/>
                <w:szCs w:val="21"/>
                <w:u w:val="single"/>
                <w:lang w:eastAsia="ru-RU"/>
              </w:rPr>
              <w:t>12,0 (133)</w:t>
            </w:r>
          </w:p>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23,0</w:t>
            </w:r>
          </w:p>
        </w:tc>
      </w:tr>
    </w:tbl>
    <w:p w:rsidR="00DA4B4B" w:rsidRPr="00DA4B4B" w:rsidRDefault="00DA4B4B" w:rsidP="00DA4B4B">
      <w:pPr>
        <w:tabs>
          <w:tab w:val="left" w:pos="3560"/>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Проектом предусматривается развитие селитебных территорий административного центра в пределах существующих границ вдоль региональной автодороги Камызяк - Каспий.  Дальнейшее развитие селитебной территорий с.Каспий и  пос. Ревин Хутор рекомендуется вести также в </w:t>
      </w:r>
      <w:r w:rsidRPr="00DA4B4B">
        <w:rPr>
          <w:rFonts w:ascii="Times New Roman" w:eastAsia="Times New Roman" w:hAnsi="Times New Roman" w:cs="Times New Roman"/>
          <w:sz w:val="24"/>
          <w:szCs w:val="24"/>
          <w:lang w:eastAsia="ru-RU"/>
        </w:rPr>
        <w:lastRenderedPageBreak/>
        <w:t>пределах существующих границ населенных пунктов. За счет выравнивания границы незначительно увеличивается территория  села Застенка (18га) и пос. Азовский (15га)</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Параметры площадок под жилищное строительство и их положение показано на графических материалах генерального плана МО. Освоение их предлагается вести до и после  расчетного срока или использовать как резервные. В разделе 6.2.5 настоящего тома приведены основные характеристики и параметры функциональных зон населенных пунктов муниципального образования в их динамики до </w:t>
      </w:r>
      <w:smartTag w:uri="urn:schemas-microsoft-com:office:smarttags" w:element="metricconverter">
        <w:smartTagPr>
          <w:attr w:name="ProductID" w:val="2029 г"/>
        </w:smartTagPr>
        <w:r w:rsidRPr="00DA4B4B">
          <w:rPr>
            <w:rFonts w:ascii="Times New Roman" w:eastAsia="Times New Roman" w:hAnsi="Times New Roman" w:cs="Times New Roman"/>
            <w:sz w:val="24"/>
            <w:szCs w:val="24"/>
            <w:lang w:eastAsia="ru-RU"/>
          </w:rPr>
          <w:t>2029 г</w:t>
        </w:r>
      </w:smartTag>
      <w:r w:rsidRPr="00DA4B4B">
        <w:rPr>
          <w:rFonts w:ascii="Times New Roman" w:eastAsia="Times New Roman" w:hAnsi="Times New Roman" w:cs="Times New Roman"/>
          <w:sz w:val="24"/>
          <w:szCs w:val="24"/>
          <w:lang w:eastAsia="ru-RU"/>
        </w:rPr>
        <w:t>.</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Учитывая  необходимость обеспечения строительных площадок элементами инженерной инфраструктуры (дорогами, инженерными сетями), настоящим проектом проанализированы и рекомендуются к комплексному освоению до </w:t>
      </w:r>
      <w:smartTag w:uri="urn:schemas-microsoft-com:office:smarttags" w:element="metricconverter">
        <w:smartTagPr>
          <w:attr w:name="ProductID" w:val="2022 г"/>
        </w:smartTagPr>
        <w:r w:rsidRPr="00DA4B4B">
          <w:rPr>
            <w:rFonts w:ascii="Times New Roman" w:eastAsia="Times New Roman" w:hAnsi="Times New Roman" w:cs="Times New Roman"/>
            <w:sz w:val="24"/>
            <w:szCs w:val="24"/>
            <w:lang w:eastAsia="ru-RU"/>
          </w:rPr>
          <w:t>2022 г</w:t>
        </w:r>
      </w:smartTag>
      <w:r w:rsidRPr="00DA4B4B">
        <w:rPr>
          <w:rFonts w:ascii="Times New Roman" w:eastAsia="Times New Roman" w:hAnsi="Times New Roman" w:cs="Times New Roman"/>
          <w:sz w:val="24"/>
          <w:szCs w:val="24"/>
          <w:lang w:eastAsia="ru-RU"/>
        </w:rPr>
        <w:t xml:space="preserve">. площадки, требующие наименьших  затрат в подготовительный период.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Расчетные показатели по резервируемым территориям для жилищного строительства, как средняя этажность жилой застройки, плотность застройки, количество размещаемых жителей должны уточняться при выборе конкретных площадок и типа застройки при планировке территорий.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Масштабы жилищного строительства потребуют мобилизации для этой цели всех источников финансирования. Необходимо привлечь средства населения и сохранить высокую долю льготного государственного кредитования.</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Формирование рынка доступного жилья должно обеспечиваться за счет сбалансированного стимулирования спроса  предложений на рынке недвижимости, а также выполнения государственных обязательств по обеспечению жильем граждан отдельных категорий и созданию условий бесплатного предоставления муниципального жилья  малоимущим гражданам, нуждающихся в улучшении жилищных условий.</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С учетом динамики численности населения настоящим проектом определена номинальная мощность объектов здравоохранения, образования и обслуживания для муниципального образования согласно СНиП 2.07.01-89*.</w:t>
      </w:r>
      <w:r w:rsidRPr="00DA4B4B">
        <w:rPr>
          <w:rFonts w:ascii="Times New Roman" w:eastAsia="Times New Roman" w:hAnsi="Times New Roman" w:cs="Times New Roman"/>
          <w:b/>
          <w:sz w:val="24"/>
          <w:szCs w:val="24"/>
          <w:lang w:eastAsia="ru-RU"/>
        </w:rPr>
        <w:t xml:space="preserve"> </w:t>
      </w:r>
      <w:r w:rsidRPr="00DA4B4B">
        <w:rPr>
          <w:rFonts w:ascii="Times New Roman" w:eastAsia="Times New Roman" w:hAnsi="Times New Roman" w:cs="Times New Roman"/>
          <w:sz w:val="24"/>
          <w:szCs w:val="24"/>
          <w:lang w:eastAsia="ru-RU"/>
        </w:rPr>
        <w:t xml:space="preserve">Дальнейшее развитие общественной зоны предусматривается в административном центре муниципального образования  - селе </w:t>
      </w:r>
      <w:r w:rsidRPr="00DA4B4B">
        <w:rPr>
          <w:rFonts w:ascii="Times New Roman" w:eastAsia="Times New Roman" w:hAnsi="Times New Roman" w:cs="Times New Roman"/>
          <w:sz w:val="24"/>
          <w:lang w:eastAsia="ru-RU"/>
        </w:rPr>
        <w:t>Раздор</w:t>
      </w:r>
      <w:r w:rsidRPr="00DA4B4B">
        <w:rPr>
          <w:rFonts w:ascii="Times New Roman" w:eastAsia="Times New Roman" w:hAnsi="Times New Roman" w:cs="Times New Roman"/>
          <w:sz w:val="24"/>
          <w:szCs w:val="24"/>
          <w:lang w:eastAsia="ru-RU"/>
        </w:rPr>
        <w:t xml:space="preserve">.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p>
    <w:p w:rsidR="00DA4B4B" w:rsidRPr="00DA4B4B" w:rsidRDefault="00DA4B4B" w:rsidP="00DA4B4B">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2" w:name="_Toc353966503"/>
      <w:r w:rsidRPr="00DA4B4B">
        <w:rPr>
          <w:rFonts w:ascii="Times New Roman" w:eastAsia="Times New Roman" w:hAnsi="Times New Roman" w:cs="Arial"/>
          <w:b/>
          <w:bCs/>
          <w:iCs/>
          <w:sz w:val="24"/>
          <w:szCs w:val="24"/>
          <w:lang w:eastAsia="ar-SA"/>
        </w:rPr>
        <w:t>6.7.  Инженерная инфраструктура</w:t>
      </w:r>
      <w:bookmarkEnd w:id="2"/>
    </w:p>
    <w:p w:rsidR="00DA4B4B" w:rsidRPr="00DA4B4B" w:rsidRDefault="00DA4B4B" w:rsidP="00DA4B4B">
      <w:pPr>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 xml:space="preserve">Вопросы развития инженерной инфраструктуры рассматриваются рядом целевых программ Астраханской области. </w:t>
      </w:r>
      <w:r w:rsidRPr="00DA4B4B">
        <w:rPr>
          <w:rFonts w:ascii="Times New Roman" w:eastAsia="Times New Roman" w:hAnsi="Times New Roman" w:cs="Times New Roman"/>
          <w:sz w:val="24"/>
          <w:szCs w:val="24"/>
          <w:lang w:eastAsia="ru-RU"/>
        </w:rPr>
        <w:t xml:space="preserve">Состояние обеспеченности населения основными видами благоустройства наглядно отражено в областной целевой программе «Модернизация и реформирование жилищно-коммунального хозяйства Астраханской области на 2011-2015 годы и перспективу до 2020 года». </w:t>
      </w:r>
      <w:r w:rsidRPr="00DA4B4B">
        <w:rPr>
          <w:rFonts w:ascii="Times New Roman" w:eastAsia="Times New Roman" w:hAnsi="Times New Roman" w:cs="Times New Roman"/>
          <w:sz w:val="24"/>
          <w:lang w:eastAsia="ru-RU"/>
        </w:rPr>
        <w:t xml:space="preserve"> В нижеприведённой таблице приводится соотношение показателей по Российской Федерации, Астраханской области, Камызякскому району и МО «Раздорский сельсовет».</w:t>
      </w: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1"/>
        <w:gridCol w:w="1712"/>
        <w:gridCol w:w="1712"/>
        <w:gridCol w:w="1855"/>
        <w:gridCol w:w="1615"/>
      </w:tblGrid>
      <w:tr w:rsidR="00DA4B4B" w:rsidRPr="00DA4B4B" w:rsidTr="00D64B35">
        <w:trPr>
          <w:trHeight w:val="160"/>
          <w:jc w:val="center"/>
        </w:trPr>
        <w:tc>
          <w:tcPr>
            <w:tcW w:w="347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p>
        </w:tc>
        <w:tc>
          <w:tcPr>
            <w:tcW w:w="6894"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Обеспеченность населения в %</w:t>
            </w:r>
          </w:p>
        </w:tc>
      </w:tr>
      <w:tr w:rsidR="00DA4B4B" w:rsidRPr="00DA4B4B" w:rsidTr="00D64B35">
        <w:trPr>
          <w:trHeight w:val="98"/>
          <w:jc w:val="center"/>
        </w:trPr>
        <w:tc>
          <w:tcPr>
            <w:tcW w:w="3471" w:type="dxa"/>
            <w:vMerge/>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sz w:val="21"/>
                <w:szCs w:val="21"/>
                <w:lang w:eastAsia="ru-RU"/>
              </w:rPr>
            </w:pPr>
          </w:p>
        </w:tc>
        <w:tc>
          <w:tcPr>
            <w:tcW w:w="1712" w:type="dxa"/>
            <w:tcBorders>
              <w:top w:val="single" w:sz="4" w:space="0" w:color="auto"/>
              <w:left w:val="single" w:sz="4" w:space="0" w:color="auto"/>
              <w:bottom w:val="single" w:sz="4" w:space="0" w:color="auto"/>
              <w:right w:val="single" w:sz="4" w:space="0" w:color="auto"/>
            </w:tcBorders>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Российская Федерация</w:t>
            </w:r>
          </w:p>
        </w:tc>
        <w:tc>
          <w:tcPr>
            <w:tcW w:w="1712" w:type="dxa"/>
            <w:tcBorders>
              <w:top w:val="single" w:sz="4" w:space="0" w:color="auto"/>
              <w:left w:val="single" w:sz="4" w:space="0" w:color="auto"/>
              <w:bottom w:val="single" w:sz="4" w:space="0" w:color="auto"/>
              <w:right w:val="single" w:sz="4" w:space="0" w:color="auto"/>
            </w:tcBorders>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Астраханская область</w:t>
            </w:r>
          </w:p>
        </w:tc>
        <w:tc>
          <w:tcPr>
            <w:tcW w:w="1855" w:type="dxa"/>
            <w:tcBorders>
              <w:top w:val="single" w:sz="4" w:space="0" w:color="auto"/>
              <w:left w:val="single" w:sz="4" w:space="0" w:color="auto"/>
              <w:bottom w:val="single" w:sz="4" w:space="0" w:color="auto"/>
              <w:right w:val="single" w:sz="4" w:space="0" w:color="auto"/>
            </w:tcBorders>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Камызякский район</w:t>
            </w:r>
          </w:p>
        </w:tc>
        <w:tc>
          <w:tcPr>
            <w:tcW w:w="1615" w:type="dxa"/>
            <w:tcBorders>
              <w:top w:val="single" w:sz="4" w:space="0" w:color="auto"/>
              <w:left w:val="single" w:sz="4" w:space="0" w:color="auto"/>
              <w:bottom w:val="single" w:sz="4" w:space="0" w:color="auto"/>
              <w:right w:val="single" w:sz="4" w:space="0" w:color="auto"/>
            </w:tcBorders>
            <w:shd w:val="clear" w:color="auto" w:fill="D9D9D9"/>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Раздорский сельсовет</w:t>
            </w:r>
          </w:p>
        </w:tc>
      </w:tr>
      <w:tr w:rsidR="00DA4B4B" w:rsidRPr="00DA4B4B" w:rsidTr="00D64B35">
        <w:trPr>
          <w:trHeight w:val="310"/>
          <w:jc w:val="center"/>
        </w:trPr>
        <w:tc>
          <w:tcPr>
            <w:tcW w:w="347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централизованное водоснабжение</w:t>
            </w:r>
          </w:p>
        </w:tc>
        <w:tc>
          <w:tcPr>
            <w:tcW w:w="171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76,0</w:t>
            </w:r>
          </w:p>
        </w:tc>
        <w:tc>
          <w:tcPr>
            <w:tcW w:w="171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72,9</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47,4</w:t>
            </w:r>
          </w:p>
        </w:tc>
        <w:tc>
          <w:tcPr>
            <w:tcW w:w="1615"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86,0</w:t>
            </w:r>
          </w:p>
        </w:tc>
      </w:tr>
      <w:tr w:rsidR="00DA4B4B" w:rsidRPr="00DA4B4B" w:rsidTr="00D64B35">
        <w:trPr>
          <w:trHeight w:val="310"/>
          <w:jc w:val="center"/>
        </w:trPr>
        <w:tc>
          <w:tcPr>
            <w:tcW w:w="347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централизованное канализование</w:t>
            </w:r>
          </w:p>
        </w:tc>
        <w:tc>
          <w:tcPr>
            <w:tcW w:w="171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71,8</w:t>
            </w:r>
          </w:p>
        </w:tc>
        <w:tc>
          <w:tcPr>
            <w:tcW w:w="171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66,5</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30,0</w:t>
            </w:r>
          </w:p>
        </w:tc>
        <w:tc>
          <w:tcPr>
            <w:tcW w:w="1615"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16,0</w:t>
            </w:r>
          </w:p>
        </w:tc>
      </w:tr>
      <w:tr w:rsidR="00DA4B4B" w:rsidRPr="00DA4B4B" w:rsidTr="00D64B35">
        <w:trPr>
          <w:trHeight w:val="310"/>
          <w:jc w:val="center"/>
        </w:trPr>
        <w:tc>
          <w:tcPr>
            <w:tcW w:w="347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централизованное отопление</w:t>
            </w:r>
          </w:p>
        </w:tc>
        <w:tc>
          <w:tcPr>
            <w:tcW w:w="171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80,5</w:t>
            </w:r>
          </w:p>
        </w:tc>
        <w:tc>
          <w:tcPr>
            <w:tcW w:w="171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79,9</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80,9</w:t>
            </w:r>
          </w:p>
        </w:tc>
        <w:tc>
          <w:tcPr>
            <w:tcW w:w="1615"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w:t>
            </w:r>
          </w:p>
        </w:tc>
      </w:tr>
      <w:tr w:rsidR="00DA4B4B" w:rsidRPr="00DA4B4B" w:rsidTr="00D64B35">
        <w:trPr>
          <w:trHeight w:val="206"/>
          <w:jc w:val="center"/>
        </w:trPr>
        <w:tc>
          <w:tcPr>
            <w:tcW w:w="347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газоснабжение</w:t>
            </w:r>
          </w:p>
        </w:tc>
        <w:tc>
          <w:tcPr>
            <w:tcW w:w="171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70,0</w:t>
            </w:r>
          </w:p>
        </w:tc>
        <w:tc>
          <w:tcPr>
            <w:tcW w:w="171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88,8</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92,9</w:t>
            </w:r>
          </w:p>
        </w:tc>
        <w:tc>
          <w:tcPr>
            <w:tcW w:w="1615"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86,0</w:t>
            </w:r>
          </w:p>
        </w:tc>
      </w:tr>
      <w:tr w:rsidR="00DA4B4B" w:rsidRPr="00DA4B4B" w:rsidTr="00D64B35">
        <w:trPr>
          <w:trHeight w:val="470"/>
          <w:jc w:val="center"/>
        </w:trPr>
        <w:tc>
          <w:tcPr>
            <w:tcW w:w="3471"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централизованное горячее водоснабжение</w:t>
            </w:r>
          </w:p>
        </w:tc>
        <w:tc>
          <w:tcPr>
            <w:tcW w:w="171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63,4</w:t>
            </w:r>
          </w:p>
        </w:tc>
        <w:tc>
          <w:tcPr>
            <w:tcW w:w="1712"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51,2</w:t>
            </w:r>
          </w:p>
        </w:tc>
        <w:tc>
          <w:tcPr>
            <w:tcW w:w="1855" w:type="dxa"/>
            <w:tcBorders>
              <w:top w:val="single" w:sz="4" w:space="0" w:color="auto"/>
              <w:left w:val="single" w:sz="4" w:space="0" w:color="auto"/>
              <w:bottom w:val="single" w:sz="4" w:space="0" w:color="auto"/>
              <w:right w:val="single" w:sz="4" w:space="0" w:color="auto"/>
            </w:tcBorders>
            <w:shd w:val="clear" w:color="auto" w:fill="auto"/>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2,4</w:t>
            </w:r>
          </w:p>
        </w:tc>
        <w:tc>
          <w:tcPr>
            <w:tcW w:w="1615"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b/>
                <w:sz w:val="21"/>
                <w:szCs w:val="21"/>
                <w:lang w:eastAsia="ru-RU"/>
              </w:rPr>
            </w:pPr>
            <w:r w:rsidRPr="00DA4B4B">
              <w:rPr>
                <w:rFonts w:ascii="Times New Roman" w:eastAsia="Times New Roman" w:hAnsi="Times New Roman" w:cs="Times New Roman"/>
                <w:b/>
                <w:sz w:val="21"/>
                <w:szCs w:val="21"/>
                <w:lang w:eastAsia="ru-RU"/>
              </w:rPr>
              <w:t>-</w:t>
            </w:r>
          </w:p>
        </w:tc>
      </w:tr>
    </w:tbl>
    <w:p w:rsidR="00DA4B4B" w:rsidRPr="00DA4B4B" w:rsidRDefault="00DA4B4B" w:rsidP="00DA4B4B">
      <w:pPr>
        <w:spacing w:after="0"/>
        <w:ind w:firstLine="720"/>
        <w:jc w:val="both"/>
        <w:rPr>
          <w:rFonts w:ascii="Times New Roman" w:eastAsia="Times New Roman" w:hAnsi="Times New Roman" w:cs="Times New Roman"/>
          <w:sz w:val="10"/>
          <w:szCs w:val="26"/>
          <w:lang w:eastAsia="ru-RU"/>
        </w:rPr>
      </w:pP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Анализируя состояние благоустройства жилого фонда МО «Раздорский сельсовет» следует сделать вывод, что по уровню обеспеченности отдельными видами инженерного благоустройства муниципальное образование  относится к разряду </w:t>
      </w:r>
      <w:r w:rsidRPr="00DA4B4B">
        <w:rPr>
          <w:rFonts w:ascii="Times New Roman" w:eastAsia="Times New Roman" w:hAnsi="Times New Roman" w:cs="Times New Roman"/>
          <w:b/>
          <w:i/>
          <w:sz w:val="24"/>
          <w:szCs w:val="26"/>
          <w:lang w:eastAsia="ru-RU"/>
        </w:rPr>
        <w:t>относительно неблагополучных</w:t>
      </w:r>
      <w:r w:rsidRPr="00DA4B4B">
        <w:rPr>
          <w:rFonts w:ascii="Times New Roman" w:eastAsia="Times New Roman" w:hAnsi="Times New Roman" w:cs="Times New Roman"/>
          <w:sz w:val="24"/>
          <w:szCs w:val="26"/>
          <w:lang w:eastAsia="ru-RU"/>
        </w:rPr>
        <w:t xml:space="preserve">. </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Обеспеченность населения коммунальными услугами в границах  муниципального образования в разрезе населённых пунктов выглядит в % следующим образом:</w:t>
      </w:r>
    </w:p>
    <w:p w:rsidR="00DA4B4B" w:rsidRPr="00DA4B4B" w:rsidRDefault="00DA4B4B" w:rsidP="00DA4B4B">
      <w:pPr>
        <w:spacing w:after="0"/>
        <w:jc w:val="center"/>
        <w:rPr>
          <w:rFonts w:ascii="Times New Roman" w:eastAsia="Times New Roman" w:hAnsi="Times New Roman" w:cs="Times New Roman"/>
          <w:b/>
          <w:i/>
          <w:sz w:val="24"/>
          <w:lang w:eastAsia="ru-RU"/>
        </w:rPr>
      </w:pPr>
      <w:r w:rsidRPr="00DA4B4B">
        <w:rPr>
          <w:rFonts w:ascii="Times New Roman" w:eastAsia="Times New Roman" w:hAnsi="Times New Roman" w:cs="Times New Roman"/>
          <w:b/>
          <w:i/>
          <w:sz w:val="24"/>
          <w:lang w:eastAsia="ru-RU"/>
        </w:rPr>
        <w:lastRenderedPageBreak/>
        <w:t>Обеспеченность населения коммунальными услугами в % отношении</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3535"/>
        <w:gridCol w:w="1085"/>
        <w:gridCol w:w="1085"/>
        <w:gridCol w:w="1085"/>
        <w:gridCol w:w="1085"/>
        <w:gridCol w:w="1007"/>
      </w:tblGrid>
      <w:tr w:rsidR="00DA4B4B" w:rsidRPr="00DA4B4B" w:rsidTr="00D64B35">
        <w:trPr>
          <w:cantSplit/>
          <w:trHeight w:val="2158"/>
          <w:jc w:val="center"/>
        </w:trPr>
        <w:tc>
          <w:tcPr>
            <w:tcW w:w="854" w:type="dxa"/>
            <w:shd w:val="clear" w:color="auto" w:fill="E0E0E0"/>
            <w:vAlign w:val="center"/>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bookmarkStart w:id="3" w:name="_Hlk202414575"/>
            <w:r w:rsidRPr="00DA4B4B">
              <w:rPr>
                <w:rFonts w:ascii="Times New Roman" w:eastAsia="Times New Roman" w:hAnsi="Times New Roman" w:cs="Times New Roman"/>
                <w:sz w:val="21"/>
                <w:szCs w:val="21"/>
                <w:lang w:eastAsia="ru-RU"/>
              </w:rPr>
              <w:t>№ п/п</w:t>
            </w:r>
          </w:p>
        </w:tc>
        <w:tc>
          <w:tcPr>
            <w:tcW w:w="3535" w:type="dxa"/>
            <w:shd w:val="clear" w:color="auto" w:fill="E0E0E0"/>
            <w:vAlign w:val="center"/>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Наименование населённых пунктов</w:t>
            </w:r>
          </w:p>
        </w:tc>
        <w:tc>
          <w:tcPr>
            <w:tcW w:w="1085" w:type="dxa"/>
            <w:shd w:val="clear" w:color="auto" w:fill="E0E0E0"/>
            <w:textDirection w:val="btLr"/>
            <w:vAlign w:val="center"/>
          </w:tcPr>
          <w:p w:rsidR="00DA4B4B" w:rsidRPr="00DA4B4B" w:rsidRDefault="00DA4B4B" w:rsidP="00DA4B4B">
            <w:pPr>
              <w:spacing w:after="0" w:line="240" w:lineRule="auto"/>
              <w:ind w:left="113" w:right="113"/>
              <w:jc w:val="center"/>
              <w:rPr>
                <w:rFonts w:ascii="Times New Roman" w:eastAsia="Times New Roman" w:hAnsi="Times New Roman" w:cs="Times New Roman"/>
                <w:sz w:val="20"/>
                <w:szCs w:val="21"/>
                <w:lang w:eastAsia="ru-RU"/>
              </w:rPr>
            </w:pPr>
            <w:r w:rsidRPr="00DA4B4B">
              <w:rPr>
                <w:rFonts w:ascii="Times New Roman" w:eastAsia="Times New Roman" w:hAnsi="Times New Roman" w:cs="Times New Roman"/>
                <w:sz w:val="20"/>
                <w:szCs w:val="21"/>
                <w:lang w:eastAsia="ru-RU"/>
              </w:rPr>
              <w:t>централизованное водоснабжение</w:t>
            </w:r>
          </w:p>
        </w:tc>
        <w:tc>
          <w:tcPr>
            <w:tcW w:w="1085" w:type="dxa"/>
            <w:shd w:val="clear" w:color="auto" w:fill="E0E0E0"/>
            <w:textDirection w:val="btLr"/>
            <w:vAlign w:val="center"/>
          </w:tcPr>
          <w:p w:rsidR="00DA4B4B" w:rsidRPr="00DA4B4B" w:rsidRDefault="00DA4B4B" w:rsidP="00DA4B4B">
            <w:pPr>
              <w:spacing w:after="0" w:line="240" w:lineRule="auto"/>
              <w:ind w:left="113" w:right="113"/>
              <w:jc w:val="center"/>
              <w:rPr>
                <w:rFonts w:ascii="Times New Roman" w:eastAsia="Times New Roman" w:hAnsi="Times New Roman" w:cs="Times New Roman"/>
                <w:sz w:val="20"/>
                <w:szCs w:val="21"/>
                <w:lang w:eastAsia="ru-RU"/>
              </w:rPr>
            </w:pPr>
            <w:r w:rsidRPr="00DA4B4B">
              <w:rPr>
                <w:rFonts w:ascii="Times New Roman" w:eastAsia="Times New Roman" w:hAnsi="Times New Roman" w:cs="Times New Roman"/>
                <w:sz w:val="20"/>
                <w:szCs w:val="21"/>
                <w:lang w:eastAsia="ru-RU"/>
              </w:rPr>
              <w:t>в т.ч. водой питьевого качества</w:t>
            </w:r>
          </w:p>
        </w:tc>
        <w:tc>
          <w:tcPr>
            <w:tcW w:w="1085" w:type="dxa"/>
            <w:shd w:val="clear" w:color="auto" w:fill="E0E0E0"/>
            <w:textDirection w:val="btLr"/>
            <w:vAlign w:val="center"/>
          </w:tcPr>
          <w:p w:rsidR="00DA4B4B" w:rsidRPr="00DA4B4B" w:rsidRDefault="00DA4B4B" w:rsidP="00DA4B4B">
            <w:pPr>
              <w:spacing w:after="0" w:line="240" w:lineRule="auto"/>
              <w:ind w:left="113" w:right="113"/>
              <w:jc w:val="center"/>
              <w:rPr>
                <w:rFonts w:ascii="Times New Roman" w:eastAsia="Times New Roman" w:hAnsi="Times New Roman" w:cs="Times New Roman"/>
                <w:sz w:val="20"/>
                <w:szCs w:val="21"/>
                <w:lang w:eastAsia="ru-RU"/>
              </w:rPr>
            </w:pPr>
            <w:r w:rsidRPr="00DA4B4B">
              <w:rPr>
                <w:rFonts w:ascii="Times New Roman" w:eastAsia="Times New Roman" w:hAnsi="Times New Roman" w:cs="Times New Roman"/>
                <w:sz w:val="20"/>
                <w:szCs w:val="21"/>
                <w:lang w:eastAsia="ru-RU"/>
              </w:rPr>
              <w:t>централизоваанная канализация</w:t>
            </w:r>
          </w:p>
        </w:tc>
        <w:tc>
          <w:tcPr>
            <w:tcW w:w="1085" w:type="dxa"/>
            <w:shd w:val="clear" w:color="auto" w:fill="E0E0E0"/>
            <w:textDirection w:val="btLr"/>
            <w:vAlign w:val="center"/>
          </w:tcPr>
          <w:p w:rsidR="00DA4B4B" w:rsidRPr="00DA4B4B" w:rsidRDefault="00DA4B4B" w:rsidP="00DA4B4B">
            <w:pPr>
              <w:spacing w:after="0" w:line="240" w:lineRule="auto"/>
              <w:ind w:left="113" w:right="113"/>
              <w:jc w:val="center"/>
              <w:rPr>
                <w:rFonts w:ascii="Times New Roman" w:eastAsia="Times New Roman" w:hAnsi="Times New Roman" w:cs="Times New Roman"/>
                <w:sz w:val="20"/>
                <w:szCs w:val="21"/>
                <w:lang w:eastAsia="ru-RU"/>
              </w:rPr>
            </w:pPr>
            <w:r w:rsidRPr="00DA4B4B">
              <w:rPr>
                <w:rFonts w:ascii="Times New Roman" w:eastAsia="Times New Roman" w:hAnsi="Times New Roman" w:cs="Times New Roman"/>
                <w:sz w:val="20"/>
                <w:szCs w:val="21"/>
                <w:lang w:eastAsia="ru-RU"/>
              </w:rPr>
              <w:t>централизованное теплоснабжение</w:t>
            </w:r>
          </w:p>
        </w:tc>
        <w:tc>
          <w:tcPr>
            <w:tcW w:w="1007" w:type="dxa"/>
            <w:shd w:val="clear" w:color="auto" w:fill="E0E0E0"/>
            <w:textDirection w:val="btLr"/>
            <w:vAlign w:val="center"/>
          </w:tcPr>
          <w:p w:rsidR="00DA4B4B" w:rsidRPr="00DA4B4B" w:rsidRDefault="00DA4B4B" w:rsidP="00DA4B4B">
            <w:pPr>
              <w:spacing w:after="0" w:line="240" w:lineRule="auto"/>
              <w:ind w:left="113" w:right="113"/>
              <w:jc w:val="center"/>
              <w:rPr>
                <w:rFonts w:ascii="Times New Roman" w:eastAsia="Times New Roman" w:hAnsi="Times New Roman" w:cs="Times New Roman"/>
                <w:sz w:val="20"/>
                <w:szCs w:val="21"/>
                <w:lang w:eastAsia="ru-RU"/>
              </w:rPr>
            </w:pPr>
            <w:r w:rsidRPr="00DA4B4B">
              <w:rPr>
                <w:rFonts w:ascii="Times New Roman" w:eastAsia="Times New Roman" w:hAnsi="Times New Roman" w:cs="Times New Roman"/>
                <w:sz w:val="20"/>
                <w:szCs w:val="21"/>
                <w:lang w:eastAsia="ru-RU"/>
              </w:rPr>
              <w:t>газоснабжение</w:t>
            </w:r>
          </w:p>
        </w:tc>
      </w:tr>
      <w:tr w:rsidR="00DA4B4B" w:rsidRPr="00DA4B4B" w:rsidTr="00D64B35">
        <w:trPr>
          <w:trHeight w:val="340"/>
          <w:jc w:val="center"/>
        </w:trPr>
        <w:tc>
          <w:tcPr>
            <w:tcW w:w="854" w:type="dxa"/>
          </w:tcPr>
          <w:p w:rsidR="00DA4B4B" w:rsidRPr="00DA4B4B" w:rsidRDefault="00DA4B4B" w:rsidP="00DA4B4B">
            <w:pPr>
              <w:spacing w:after="0" w:line="240" w:lineRule="auto"/>
              <w:jc w:val="both"/>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1</w:t>
            </w:r>
          </w:p>
        </w:tc>
        <w:tc>
          <w:tcPr>
            <w:tcW w:w="3535" w:type="dxa"/>
          </w:tcPr>
          <w:p w:rsidR="00DA4B4B" w:rsidRPr="00DA4B4B" w:rsidRDefault="00DA4B4B" w:rsidP="00DA4B4B">
            <w:pPr>
              <w:spacing w:after="0" w:line="240" w:lineRule="auto"/>
              <w:jc w:val="both"/>
              <w:rPr>
                <w:rFonts w:ascii="Times New Roman" w:eastAsia="Times New Roman" w:hAnsi="Times New Roman" w:cs="Times New Roman"/>
                <w:sz w:val="24"/>
                <w:szCs w:val="21"/>
                <w:lang w:eastAsia="ru-RU"/>
              </w:rPr>
            </w:pPr>
            <w:r w:rsidRPr="00DA4B4B">
              <w:rPr>
                <w:rFonts w:ascii="Times New Roman" w:eastAsia="Times New Roman" w:hAnsi="Times New Roman" w:cs="Times New Roman"/>
                <w:sz w:val="24"/>
                <w:szCs w:val="21"/>
                <w:lang w:eastAsia="ru-RU"/>
              </w:rPr>
              <w:t>село Раздор</w:t>
            </w: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100</w:t>
            </w: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100</w:t>
            </w: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10</w:t>
            </w: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w:t>
            </w:r>
          </w:p>
        </w:tc>
        <w:tc>
          <w:tcPr>
            <w:tcW w:w="1007"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100</w:t>
            </w:r>
          </w:p>
        </w:tc>
      </w:tr>
      <w:tr w:rsidR="00DA4B4B" w:rsidRPr="00DA4B4B" w:rsidTr="00D64B35">
        <w:trPr>
          <w:trHeight w:val="340"/>
          <w:jc w:val="center"/>
        </w:trPr>
        <w:tc>
          <w:tcPr>
            <w:tcW w:w="854" w:type="dxa"/>
          </w:tcPr>
          <w:p w:rsidR="00DA4B4B" w:rsidRPr="00DA4B4B" w:rsidRDefault="00DA4B4B" w:rsidP="00DA4B4B">
            <w:pPr>
              <w:spacing w:after="0" w:line="240" w:lineRule="auto"/>
              <w:jc w:val="both"/>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2</w:t>
            </w:r>
          </w:p>
        </w:tc>
        <w:tc>
          <w:tcPr>
            <w:tcW w:w="3535" w:type="dxa"/>
          </w:tcPr>
          <w:p w:rsidR="00DA4B4B" w:rsidRPr="00DA4B4B" w:rsidRDefault="00DA4B4B" w:rsidP="00DA4B4B">
            <w:pPr>
              <w:spacing w:after="0" w:line="240" w:lineRule="auto"/>
              <w:jc w:val="both"/>
              <w:rPr>
                <w:rFonts w:ascii="Times New Roman" w:eastAsia="Times New Roman" w:hAnsi="Times New Roman" w:cs="Times New Roman"/>
                <w:sz w:val="24"/>
                <w:szCs w:val="21"/>
                <w:lang w:eastAsia="ru-RU"/>
              </w:rPr>
            </w:pPr>
            <w:r w:rsidRPr="00DA4B4B">
              <w:rPr>
                <w:rFonts w:ascii="Times New Roman" w:eastAsia="Times New Roman" w:hAnsi="Times New Roman" w:cs="Times New Roman"/>
                <w:sz w:val="24"/>
                <w:szCs w:val="21"/>
                <w:lang w:eastAsia="ru-RU"/>
              </w:rPr>
              <w:t>с. Застенка</w:t>
            </w: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100</w:t>
            </w: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100</w:t>
            </w: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w:t>
            </w: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w:t>
            </w:r>
          </w:p>
        </w:tc>
        <w:tc>
          <w:tcPr>
            <w:tcW w:w="1007"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100</w:t>
            </w:r>
          </w:p>
        </w:tc>
      </w:tr>
      <w:tr w:rsidR="00DA4B4B" w:rsidRPr="00DA4B4B" w:rsidTr="00D64B35">
        <w:trPr>
          <w:trHeight w:val="340"/>
          <w:jc w:val="center"/>
        </w:trPr>
        <w:tc>
          <w:tcPr>
            <w:tcW w:w="854" w:type="dxa"/>
          </w:tcPr>
          <w:p w:rsidR="00DA4B4B" w:rsidRPr="00DA4B4B" w:rsidRDefault="00DA4B4B" w:rsidP="00DA4B4B">
            <w:pPr>
              <w:spacing w:after="0" w:line="240" w:lineRule="auto"/>
              <w:jc w:val="both"/>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3</w:t>
            </w:r>
          </w:p>
        </w:tc>
        <w:tc>
          <w:tcPr>
            <w:tcW w:w="3535" w:type="dxa"/>
          </w:tcPr>
          <w:p w:rsidR="00DA4B4B" w:rsidRPr="00DA4B4B" w:rsidRDefault="00DA4B4B" w:rsidP="00DA4B4B">
            <w:pPr>
              <w:spacing w:after="0" w:line="240" w:lineRule="auto"/>
              <w:jc w:val="both"/>
              <w:rPr>
                <w:rFonts w:ascii="Times New Roman" w:eastAsia="Times New Roman" w:hAnsi="Times New Roman" w:cs="Times New Roman"/>
                <w:sz w:val="24"/>
                <w:szCs w:val="21"/>
                <w:lang w:eastAsia="ru-RU"/>
              </w:rPr>
            </w:pPr>
            <w:r w:rsidRPr="00DA4B4B">
              <w:rPr>
                <w:rFonts w:ascii="Times New Roman" w:eastAsia="Times New Roman" w:hAnsi="Times New Roman" w:cs="Times New Roman"/>
                <w:sz w:val="24"/>
                <w:szCs w:val="21"/>
                <w:lang w:eastAsia="ru-RU"/>
              </w:rPr>
              <w:t>п. Ревин Хутор</w:t>
            </w: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w:t>
            </w: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w:t>
            </w: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w:t>
            </w: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w:t>
            </w:r>
          </w:p>
        </w:tc>
        <w:tc>
          <w:tcPr>
            <w:tcW w:w="1007"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0</w:t>
            </w:r>
          </w:p>
        </w:tc>
      </w:tr>
      <w:tr w:rsidR="00DA4B4B" w:rsidRPr="00DA4B4B" w:rsidTr="00D64B35">
        <w:trPr>
          <w:trHeight w:val="340"/>
          <w:jc w:val="center"/>
        </w:trPr>
        <w:tc>
          <w:tcPr>
            <w:tcW w:w="854" w:type="dxa"/>
          </w:tcPr>
          <w:p w:rsidR="00DA4B4B" w:rsidRPr="00DA4B4B" w:rsidRDefault="00DA4B4B" w:rsidP="00DA4B4B">
            <w:pPr>
              <w:spacing w:after="0" w:line="240" w:lineRule="auto"/>
              <w:jc w:val="both"/>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4</w:t>
            </w:r>
          </w:p>
        </w:tc>
        <w:tc>
          <w:tcPr>
            <w:tcW w:w="3535" w:type="dxa"/>
          </w:tcPr>
          <w:p w:rsidR="00DA4B4B" w:rsidRPr="00DA4B4B" w:rsidRDefault="00DA4B4B" w:rsidP="00DA4B4B">
            <w:pPr>
              <w:spacing w:after="0" w:line="240" w:lineRule="auto"/>
              <w:jc w:val="both"/>
              <w:rPr>
                <w:rFonts w:ascii="Times New Roman" w:eastAsia="Times New Roman" w:hAnsi="Times New Roman" w:cs="Times New Roman"/>
                <w:sz w:val="24"/>
                <w:szCs w:val="21"/>
                <w:lang w:eastAsia="ru-RU"/>
              </w:rPr>
            </w:pPr>
            <w:r w:rsidRPr="00DA4B4B">
              <w:rPr>
                <w:rFonts w:ascii="Times New Roman" w:eastAsia="Times New Roman" w:hAnsi="Times New Roman" w:cs="Times New Roman"/>
                <w:sz w:val="24"/>
                <w:szCs w:val="21"/>
                <w:lang w:eastAsia="ru-RU"/>
              </w:rPr>
              <w:t>п. Азовский</w:t>
            </w: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100</w:t>
            </w: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100</w:t>
            </w: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100</w:t>
            </w: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w:t>
            </w:r>
          </w:p>
        </w:tc>
        <w:tc>
          <w:tcPr>
            <w:tcW w:w="1007"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100</w:t>
            </w:r>
          </w:p>
        </w:tc>
      </w:tr>
      <w:tr w:rsidR="00DA4B4B" w:rsidRPr="00DA4B4B" w:rsidTr="00D64B35">
        <w:trPr>
          <w:trHeight w:val="340"/>
          <w:jc w:val="center"/>
        </w:trPr>
        <w:tc>
          <w:tcPr>
            <w:tcW w:w="854" w:type="dxa"/>
          </w:tcPr>
          <w:p w:rsidR="00DA4B4B" w:rsidRPr="00DA4B4B" w:rsidRDefault="00DA4B4B" w:rsidP="00DA4B4B">
            <w:pPr>
              <w:spacing w:after="0" w:line="240" w:lineRule="auto"/>
              <w:jc w:val="both"/>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5</w:t>
            </w:r>
          </w:p>
        </w:tc>
        <w:tc>
          <w:tcPr>
            <w:tcW w:w="3535" w:type="dxa"/>
          </w:tcPr>
          <w:p w:rsidR="00DA4B4B" w:rsidRPr="00DA4B4B" w:rsidRDefault="00DA4B4B" w:rsidP="00DA4B4B">
            <w:pPr>
              <w:spacing w:after="0" w:line="240" w:lineRule="auto"/>
              <w:jc w:val="both"/>
              <w:rPr>
                <w:rFonts w:ascii="Times New Roman" w:eastAsia="Times New Roman" w:hAnsi="Times New Roman" w:cs="Times New Roman"/>
                <w:sz w:val="24"/>
                <w:szCs w:val="21"/>
                <w:lang w:eastAsia="ru-RU"/>
              </w:rPr>
            </w:pPr>
            <w:r w:rsidRPr="00DA4B4B">
              <w:rPr>
                <w:rFonts w:ascii="Times New Roman" w:eastAsia="Times New Roman" w:hAnsi="Times New Roman" w:cs="Times New Roman"/>
                <w:sz w:val="24"/>
                <w:szCs w:val="21"/>
                <w:lang w:eastAsia="ru-RU"/>
              </w:rPr>
              <w:t>п. Каспий</w:t>
            </w: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w:t>
            </w: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r w:rsidRPr="00DA4B4B">
              <w:rPr>
                <w:rFonts w:ascii="Times New Roman" w:eastAsia="Times New Roman" w:hAnsi="Times New Roman" w:cs="Times New Roman"/>
                <w:sz w:val="21"/>
                <w:szCs w:val="21"/>
                <w:lang w:eastAsia="ru-RU"/>
              </w:rPr>
              <w:t>-</w:t>
            </w: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p>
        </w:tc>
        <w:tc>
          <w:tcPr>
            <w:tcW w:w="1085"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p>
        </w:tc>
        <w:tc>
          <w:tcPr>
            <w:tcW w:w="1007" w:type="dxa"/>
          </w:tcPr>
          <w:p w:rsidR="00DA4B4B" w:rsidRPr="00DA4B4B" w:rsidRDefault="00DA4B4B" w:rsidP="00DA4B4B">
            <w:pPr>
              <w:spacing w:after="0" w:line="240" w:lineRule="auto"/>
              <w:jc w:val="center"/>
              <w:rPr>
                <w:rFonts w:ascii="Times New Roman" w:eastAsia="Times New Roman" w:hAnsi="Times New Roman" w:cs="Times New Roman"/>
                <w:sz w:val="21"/>
                <w:szCs w:val="21"/>
                <w:lang w:eastAsia="ru-RU"/>
              </w:rPr>
            </w:pPr>
          </w:p>
        </w:tc>
      </w:tr>
      <w:bookmarkEnd w:id="3"/>
    </w:tbl>
    <w:p w:rsidR="00DA4B4B" w:rsidRPr="00DA4B4B" w:rsidRDefault="00DA4B4B" w:rsidP="00DA4B4B">
      <w:pPr>
        <w:spacing w:after="0"/>
        <w:ind w:firstLine="720"/>
        <w:jc w:val="both"/>
        <w:rPr>
          <w:rFonts w:ascii="Times New Roman" w:eastAsia="Times New Roman" w:hAnsi="Times New Roman" w:cs="Times New Roman"/>
          <w:color w:val="FF0000"/>
          <w:sz w:val="6"/>
          <w:szCs w:val="24"/>
          <w:lang w:eastAsia="ru-RU"/>
        </w:rPr>
      </w:pP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Для повышения качества жизни населения, улучшения санитарно-гигиенических условий проживания, создания условий устойчивого развития муниципальных образований района необходимо обеспечение всего населения поселений инженерной инфраструктурой.</w:t>
      </w:r>
    </w:p>
    <w:p w:rsidR="00DA4B4B" w:rsidRPr="00DA4B4B" w:rsidRDefault="00DA4B4B" w:rsidP="00DA4B4B">
      <w:pPr>
        <w:numPr>
          <w:ilvl w:val="2"/>
          <w:numId w:val="17"/>
        </w:numPr>
        <w:spacing w:after="0"/>
        <w:ind w:firstLine="709"/>
        <w:jc w:val="both"/>
        <w:rPr>
          <w:rFonts w:ascii="Times New Roman" w:eastAsia="Times New Roman" w:hAnsi="Times New Roman" w:cs="Times New Roman"/>
          <w:b/>
          <w:i/>
          <w:sz w:val="24"/>
          <w:szCs w:val="24"/>
          <w:lang w:eastAsia="ru-RU"/>
        </w:rPr>
      </w:pPr>
      <w:r w:rsidRPr="00DA4B4B">
        <w:rPr>
          <w:rFonts w:ascii="Times New Roman" w:eastAsia="Times New Roman" w:hAnsi="Times New Roman" w:cs="Times New Roman"/>
          <w:b/>
          <w:i/>
          <w:sz w:val="24"/>
          <w:szCs w:val="24"/>
          <w:lang w:eastAsia="ru-RU"/>
        </w:rPr>
        <w:t>Электроснабжение</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Электроснабжение потребителей МО «Раздорский сельсовет» осуществляется от электрических сетей напряжением 0,4-110 кВ, находящихся в хозяйственном ведении ОАО «МРСК Юга». </w:t>
      </w:r>
    </w:p>
    <w:p w:rsidR="00DA4B4B" w:rsidRPr="00DA4B4B" w:rsidRDefault="00DA4B4B" w:rsidP="00DA4B4B">
      <w:pPr>
        <w:tabs>
          <w:tab w:val="left" w:pos="992"/>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Источниками электроснабжения являются </w:t>
      </w:r>
    </w:p>
    <w:p w:rsidR="00DA4B4B" w:rsidRPr="00DA4B4B" w:rsidRDefault="00DA4B4B" w:rsidP="00DA4B4B">
      <w:pPr>
        <w:tabs>
          <w:tab w:val="left" w:pos="992"/>
        </w:tabs>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 с. Раздор - п/ст. «Раздор» 110/35/10 кВ (2*10,0 тыс. кВА);</w:t>
      </w:r>
    </w:p>
    <w:p w:rsidR="00DA4B4B" w:rsidRPr="00DA4B4B" w:rsidRDefault="00DA4B4B" w:rsidP="00DA4B4B">
      <w:pPr>
        <w:tabs>
          <w:tab w:val="left" w:pos="992"/>
        </w:tabs>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с. Застенка, п. Азовский – п/ст. «Табола» 110/10 кВ (1*10,0 тыс. кВА);</w:t>
      </w:r>
    </w:p>
    <w:p w:rsidR="00DA4B4B" w:rsidRPr="00DA4B4B" w:rsidRDefault="00DA4B4B" w:rsidP="00DA4B4B">
      <w:pPr>
        <w:tabs>
          <w:tab w:val="left" w:pos="992"/>
        </w:tabs>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п. Ревин Хутор - п.ст. Чапаевская 110/6 кВ (2*6,3 тыс. кВА);</w:t>
      </w:r>
    </w:p>
    <w:p w:rsidR="00DA4B4B" w:rsidRPr="00DA4B4B" w:rsidRDefault="00DA4B4B" w:rsidP="00DA4B4B">
      <w:pPr>
        <w:tabs>
          <w:tab w:val="left" w:pos="992"/>
        </w:tabs>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п. Каспий – п/ст «НС-5» 35/6 кВ (1 * 2,5 тыс. кВА)</w:t>
      </w:r>
    </w:p>
    <w:p w:rsidR="00DA4B4B" w:rsidRPr="00DA4B4B" w:rsidRDefault="00DA4B4B" w:rsidP="00DA4B4B">
      <w:pPr>
        <w:tabs>
          <w:tab w:val="left" w:pos="992"/>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6"/>
          <w:lang w:eastAsia="ru-RU"/>
        </w:rPr>
        <w:t xml:space="preserve">По данным электросетевой компании оборудование подстанций изношено на 85%. </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Передачу электроэнергии непосредственно потребителям в населённых пунктах муниципального образования осуществляет филиал ОАО «МРСК Юга» - «Астраханьэнерго», в хозяйственном ведении которого находятся распределительные электрические сети напряжением 0,4 – 110 кВ.</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Согласно данным администрации муниципального образования протяжённость сетей  6-10 кВ  по территории муниципального образования составляет </w:t>
      </w:r>
      <w:smartTag w:uri="urn:schemas-microsoft-com:office:smarttags" w:element="metricconverter">
        <w:smartTagPr>
          <w:attr w:name="ProductID" w:val="84,14 км"/>
        </w:smartTagPr>
        <w:r w:rsidRPr="00DA4B4B">
          <w:rPr>
            <w:rFonts w:ascii="Times New Roman" w:eastAsia="Times New Roman" w:hAnsi="Times New Roman" w:cs="Times New Roman"/>
            <w:sz w:val="24"/>
            <w:szCs w:val="24"/>
            <w:lang w:eastAsia="ru-RU"/>
          </w:rPr>
          <w:t>84,14 км</w:t>
        </w:r>
      </w:smartTag>
      <w:r w:rsidRPr="00DA4B4B">
        <w:rPr>
          <w:rFonts w:ascii="Times New Roman" w:eastAsia="Times New Roman" w:hAnsi="Times New Roman" w:cs="Times New Roman"/>
          <w:sz w:val="24"/>
          <w:szCs w:val="24"/>
          <w:lang w:eastAsia="ru-RU"/>
        </w:rPr>
        <w:t xml:space="preserve">, а распределительных сетей 0,4 кВ – </w:t>
      </w:r>
      <w:smartTag w:uri="urn:schemas-microsoft-com:office:smarttags" w:element="metricconverter">
        <w:smartTagPr>
          <w:attr w:name="ProductID" w:val="28,8 км"/>
        </w:smartTagPr>
        <w:r w:rsidRPr="00DA4B4B">
          <w:rPr>
            <w:rFonts w:ascii="Times New Roman" w:eastAsia="Times New Roman" w:hAnsi="Times New Roman" w:cs="Times New Roman"/>
            <w:sz w:val="24"/>
            <w:szCs w:val="24"/>
            <w:lang w:eastAsia="ru-RU"/>
          </w:rPr>
          <w:t>28,8 км</w:t>
        </w:r>
      </w:smartTag>
      <w:r w:rsidRPr="00DA4B4B">
        <w:rPr>
          <w:rFonts w:ascii="Times New Roman" w:eastAsia="Times New Roman" w:hAnsi="Times New Roman" w:cs="Times New Roman"/>
          <w:sz w:val="24"/>
          <w:szCs w:val="24"/>
          <w:lang w:eastAsia="ru-RU"/>
        </w:rPr>
        <w:t xml:space="preserve">. Распределительные сети электроснабжения 10 кВ и 0,4 кВ выполнены  преимущественно воздушными линиями. Износ распределительных сетей составляет – 85%. </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Основными потребителями электрической энергии являются:</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 - жилищно-коммунальный сектор;</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сельскохозяйственный комплекс.</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Характеристика системы электроснабжения отмечена следующими показателями:</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износ оборудования энергоснабжающих подстанций 85%;</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износ сетей 6-10 кВ и 0,4 кВ составляет 85%;</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износ сетей уличного освещения 84%;</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оборудование КТП изношено (86,9%).</w:t>
      </w:r>
    </w:p>
    <w:p w:rsidR="00DA4B4B" w:rsidRPr="00DA4B4B" w:rsidRDefault="00DA4B4B" w:rsidP="00DA4B4B">
      <w:pPr>
        <w:rPr>
          <w:rFonts w:ascii="Times New Roman" w:eastAsia="Times New Roman" w:hAnsi="Times New Roman" w:cs="Times New Roman"/>
          <w:sz w:val="24"/>
          <w:szCs w:val="24"/>
          <w:lang w:eastAsia="ru-RU"/>
        </w:rPr>
      </w:pPr>
    </w:p>
    <w:p w:rsidR="00DA4B4B" w:rsidRPr="00DA4B4B" w:rsidRDefault="00DA4B4B" w:rsidP="00DA4B4B">
      <w:pPr>
        <w:rPr>
          <w:rFonts w:ascii="Times New Roman" w:eastAsia="Times New Roman" w:hAnsi="Times New Roman" w:cs="Times New Roman"/>
          <w:sz w:val="24"/>
          <w:szCs w:val="24"/>
          <w:lang w:eastAsia="ru-RU"/>
        </w:rPr>
        <w:sectPr w:rsidR="00DA4B4B" w:rsidRPr="00DA4B4B" w:rsidSect="00166E14">
          <w:headerReference w:type="first" r:id="rId12"/>
          <w:pgSz w:w="11906" w:h="16838"/>
          <w:pgMar w:top="567" w:right="567" w:bottom="567" w:left="1134" w:header="510" w:footer="510" w:gutter="0"/>
          <w:cols w:space="708"/>
          <w:docGrid w:linePitch="360"/>
        </w:sectPr>
      </w:pPr>
    </w:p>
    <w:p w:rsidR="00DA4B4B" w:rsidRPr="00DA4B4B" w:rsidRDefault="00DA4B4B" w:rsidP="00DA4B4B">
      <w:pPr>
        <w:spacing w:after="0"/>
        <w:ind w:firstLine="720"/>
        <w:jc w:val="right"/>
        <w:rPr>
          <w:rFonts w:ascii="Times New Roman" w:eastAsia="Times New Roman" w:hAnsi="Times New Roman" w:cs="Times New Roman"/>
          <w:i/>
          <w:sz w:val="20"/>
          <w:szCs w:val="26"/>
          <w:lang w:eastAsia="ru-RU"/>
        </w:rPr>
      </w:pPr>
      <w:r w:rsidRPr="00DA4B4B">
        <w:rPr>
          <w:rFonts w:ascii="Times New Roman" w:eastAsia="Times New Roman" w:hAnsi="Times New Roman" w:cs="Times New Roman"/>
          <w:i/>
          <w:sz w:val="20"/>
          <w:szCs w:val="26"/>
          <w:lang w:eastAsia="ru-RU"/>
        </w:rPr>
        <w:lastRenderedPageBreak/>
        <w:t>Таблица № 6.7.1.1</w:t>
      </w:r>
    </w:p>
    <w:p w:rsidR="00DA4B4B" w:rsidRPr="00DA4B4B" w:rsidRDefault="00DA4B4B" w:rsidP="00DA4B4B">
      <w:pPr>
        <w:spacing w:after="0"/>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b/>
          <w:szCs w:val="26"/>
          <w:lang w:eastAsia="ru-RU"/>
        </w:rPr>
        <w:t>Данные энергопотребления МО «</w:t>
      </w:r>
      <w:r w:rsidRPr="00DA4B4B">
        <w:rPr>
          <w:rFonts w:ascii="Times New Roman" w:eastAsia="Calibri" w:hAnsi="Times New Roman" w:cs="Times New Roman"/>
          <w:b/>
          <w:szCs w:val="26"/>
        </w:rPr>
        <w:t>Раздорский сельсовет</w:t>
      </w:r>
      <w:r w:rsidRPr="00DA4B4B">
        <w:rPr>
          <w:rFonts w:ascii="Times New Roman" w:eastAsia="Times New Roman" w:hAnsi="Times New Roman" w:cs="Times New Roman"/>
          <w:b/>
          <w:szCs w:val="26"/>
          <w:lang w:eastAsia="ru-RU"/>
        </w:rPr>
        <w:t xml:space="preserve">»   </w:t>
      </w:r>
      <w:r w:rsidRPr="00DA4B4B">
        <w:rPr>
          <w:rFonts w:ascii="Times New Roman" w:eastAsia="Times New Roman" w:hAnsi="Times New Roman" w:cs="Times New Roman"/>
          <w:szCs w:val="26"/>
          <w:lang w:eastAsia="ru-RU"/>
        </w:rPr>
        <w:t>(</w:t>
      </w:r>
      <w:r w:rsidRPr="00DA4B4B">
        <w:rPr>
          <w:rFonts w:ascii="Times New Roman" w:eastAsia="Times New Roman" w:hAnsi="Times New Roman" w:cs="Times New Roman"/>
          <w:i/>
          <w:szCs w:val="26"/>
          <w:lang w:eastAsia="ru-RU"/>
        </w:rPr>
        <w:t>по данным администрации МО «Раздорский сельсовет»</w:t>
      </w:r>
      <w:r w:rsidRPr="00DA4B4B">
        <w:rPr>
          <w:rFonts w:ascii="Times New Roman" w:eastAsia="Times New Roman" w:hAnsi="Times New Roman" w:cs="Times New Roman"/>
          <w:szCs w:val="26"/>
          <w:lang w:eastAsia="ru-RU"/>
        </w:rPr>
        <w:t>)</w:t>
      </w:r>
    </w:p>
    <w:tbl>
      <w:tblPr>
        <w:tblW w:w="15758"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4"/>
        <w:gridCol w:w="2491"/>
        <w:gridCol w:w="3343"/>
        <w:gridCol w:w="2448"/>
        <w:gridCol w:w="1578"/>
        <w:gridCol w:w="1418"/>
        <w:gridCol w:w="1576"/>
      </w:tblGrid>
      <w:tr w:rsidR="00DA4B4B" w:rsidRPr="00DA4B4B" w:rsidTr="00D64B35">
        <w:trPr>
          <w:trHeight w:val="319"/>
          <w:jc w:val="center"/>
        </w:trPr>
        <w:tc>
          <w:tcPr>
            <w:tcW w:w="2904" w:type="dxa"/>
            <w:vMerge w:val="restart"/>
            <w:shd w:val="clear" w:color="auto" w:fill="CCCCCC"/>
            <w:vAlign w:val="center"/>
          </w:tcPr>
          <w:p w:rsidR="00DA4B4B" w:rsidRPr="00DA4B4B" w:rsidRDefault="00DA4B4B" w:rsidP="00DA4B4B">
            <w:pPr>
              <w:spacing w:after="0"/>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Наименование населённого пунтка</w:t>
            </w:r>
          </w:p>
        </w:tc>
        <w:tc>
          <w:tcPr>
            <w:tcW w:w="2491" w:type="dxa"/>
            <w:vMerge w:val="restart"/>
            <w:shd w:val="clear" w:color="auto" w:fill="CCCCCC"/>
            <w:vAlign w:val="center"/>
          </w:tcPr>
          <w:p w:rsidR="00DA4B4B" w:rsidRPr="00DA4B4B" w:rsidRDefault="00DA4B4B" w:rsidP="00DA4B4B">
            <w:pPr>
              <w:spacing w:after="0"/>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Эксплуатирующая</w:t>
            </w:r>
          </w:p>
          <w:p w:rsidR="00DA4B4B" w:rsidRPr="00DA4B4B" w:rsidRDefault="00DA4B4B" w:rsidP="00DA4B4B">
            <w:pPr>
              <w:spacing w:after="0"/>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организация</w:t>
            </w:r>
          </w:p>
        </w:tc>
        <w:tc>
          <w:tcPr>
            <w:tcW w:w="3343" w:type="dxa"/>
            <w:vMerge w:val="restart"/>
            <w:shd w:val="clear" w:color="auto" w:fill="CCCCCC"/>
            <w:vAlign w:val="center"/>
          </w:tcPr>
          <w:p w:rsidR="00DA4B4B" w:rsidRPr="00DA4B4B" w:rsidRDefault="00DA4B4B" w:rsidP="00DA4B4B">
            <w:pPr>
              <w:spacing w:after="0"/>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Наименование энергоснабжающей подстанции</w:t>
            </w:r>
          </w:p>
        </w:tc>
        <w:tc>
          <w:tcPr>
            <w:tcW w:w="2448" w:type="dxa"/>
            <w:vMerge w:val="restart"/>
            <w:shd w:val="clear" w:color="auto" w:fill="CCCCCC"/>
            <w:vAlign w:val="center"/>
          </w:tcPr>
          <w:p w:rsidR="00DA4B4B" w:rsidRPr="00DA4B4B" w:rsidRDefault="00DA4B4B" w:rsidP="00DA4B4B">
            <w:pPr>
              <w:spacing w:after="0"/>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Подключенная нагрузка</w:t>
            </w:r>
          </w:p>
          <w:p w:rsidR="00DA4B4B" w:rsidRPr="00DA4B4B" w:rsidRDefault="00DA4B4B" w:rsidP="00DA4B4B">
            <w:pPr>
              <w:spacing w:after="0"/>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кВА</w:t>
            </w:r>
          </w:p>
        </w:tc>
        <w:tc>
          <w:tcPr>
            <w:tcW w:w="4572" w:type="dxa"/>
            <w:gridSpan w:val="3"/>
            <w:shd w:val="clear" w:color="auto" w:fill="CCCCCC"/>
            <w:vAlign w:val="center"/>
          </w:tcPr>
          <w:p w:rsidR="00DA4B4B" w:rsidRPr="00DA4B4B" w:rsidRDefault="00DA4B4B" w:rsidP="00DA4B4B">
            <w:pPr>
              <w:spacing w:after="0"/>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 xml:space="preserve">Сведение потребления электроэнергии за </w:t>
            </w:r>
            <w:smartTag w:uri="urn:schemas-microsoft-com:office:smarttags" w:element="metricconverter">
              <w:smartTagPr>
                <w:attr w:name="ProductID" w:val="2012 г"/>
              </w:smartTagPr>
              <w:r w:rsidRPr="00DA4B4B">
                <w:rPr>
                  <w:rFonts w:ascii="Times New Roman" w:eastAsia="Times New Roman" w:hAnsi="Times New Roman" w:cs="Times New Roman"/>
                  <w:sz w:val="20"/>
                  <w:lang w:eastAsia="ru-RU"/>
                </w:rPr>
                <w:t>2012 г</w:t>
              </w:r>
            </w:smartTag>
            <w:r w:rsidRPr="00DA4B4B">
              <w:rPr>
                <w:rFonts w:ascii="Times New Roman" w:eastAsia="Times New Roman" w:hAnsi="Times New Roman" w:cs="Times New Roman"/>
                <w:sz w:val="20"/>
                <w:lang w:eastAsia="ru-RU"/>
              </w:rPr>
              <w:t>.</w:t>
            </w:r>
          </w:p>
        </w:tc>
      </w:tr>
      <w:tr w:rsidR="00DA4B4B" w:rsidRPr="00DA4B4B" w:rsidTr="00D64B35">
        <w:trPr>
          <w:trHeight w:val="507"/>
          <w:jc w:val="center"/>
        </w:trPr>
        <w:tc>
          <w:tcPr>
            <w:tcW w:w="2904" w:type="dxa"/>
            <w:vMerge/>
            <w:shd w:val="clear" w:color="auto" w:fill="CCCCCC"/>
            <w:vAlign w:val="center"/>
          </w:tcPr>
          <w:p w:rsidR="00DA4B4B" w:rsidRPr="00DA4B4B" w:rsidRDefault="00DA4B4B" w:rsidP="00DA4B4B">
            <w:pPr>
              <w:spacing w:after="0"/>
              <w:jc w:val="center"/>
              <w:rPr>
                <w:rFonts w:ascii="Times New Roman" w:eastAsia="Times New Roman" w:hAnsi="Times New Roman" w:cs="Times New Roman"/>
                <w:sz w:val="20"/>
                <w:lang w:eastAsia="ru-RU"/>
              </w:rPr>
            </w:pPr>
          </w:p>
        </w:tc>
        <w:tc>
          <w:tcPr>
            <w:tcW w:w="2491" w:type="dxa"/>
            <w:vMerge/>
            <w:shd w:val="clear" w:color="auto" w:fill="CCCCCC"/>
            <w:vAlign w:val="center"/>
          </w:tcPr>
          <w:p w:rsidR="00DA4B4B" w:rsidRPr="00DA4B4B" w:rsidRDefault="00DA4B4B" w:rsidP="00DA4B4B">
            <w:pPr>
              <w:spacing w:after="0"/>
              <w:jc w:val="center"/>
              <w:rPr>
                <w:rFonts w:ascii="Times New Roman" w:eastAsia="Times New Roman" w:hAnsi="Times New Roman" w:cs="Times New Roman"/>
                <w:sz w:val="20"/>
                <w:lang w:eastAsia="ru-RU"/>
              </w:rPr>
            </w:pPr>
          </w:p>
        </w:tc>
        <w:tc>
          <w:tcPr>
            <w:tcW w:w="3343" w:type="dxa"/>
            <w:vMerge/>
            <w:shd w:val="clear" w:color="auto" w:fill="CCCCCC"/>
            <w:vAlign w:val="center"/>
          </w:tcPr>
          <w:p w:rsidR="00DA4B4B" w:rsidRPr="00DA4B4B" w:rsidRDefault="00DA4B4B" w:rsidP="00DA4B4B">
            <w:pPr>
              <w:spacing w:after="0"/>
              <w:jc w:val="center"/>
              <w:rPr>
                <w:rFonts w:ascii="Times New Roman" w:eastAsia="Times New Roman" w:hAnsi="Times New Roman" w:cs="Times New Roman"/>
                <w:sz w:val="20"/>
                <w:lang w:eastAsia="ru-RU"/>
              </w:rPr>
            </w:pPr>
          </w:p>
        </w:tc>
        <w:tc>
          <w:tcPr>
            <w:tcW w:w="2448" w:type="dxa"/>
            <w:vMerge/>
            <w:shd w:val="clear" w:color="auto" w:fill="CCCCCC"/>
            <w:vAlign w:val="center"/>
          </w:tcPr>
          <w:p w:rsidR="00DA4B4B" w:rsidRPr="00DA4B4B" w:rsidRDefault="00DA4B4B" w:rsidP="00DA4B4B">
            <w:pPr>
              <w:spacing w:after="0"/>
              <w:jc w:val="center"/>
              <w:rPr>
                <w:rFonts w:ascii="Times New Roman" w:eastAsia="Times New Roman" w:hAnsi="Times New Roman" w:cs="Times New Roman"/>
                <w:sz w:val="20"/>
                <w:lang w:eastAsia="ru-RU"/>
              </w:rPr>
            </w:pPr>
          </w:p>
        </w:tc>
        <w:tc>
          <w:tcPr>
            <w:tcW w:w="1578" w:type="dxa"/>
            <w:shd w:val="clear" w:color="auto" w:fill="CCCCCC"/>
            <w:vAlign w:val="center"/>
          </w:tcPr>
          <w:p w:rsidR="00DA4B4B" w:rsidRPr="00DA4B4B" w:rsidRDefault="00DA4B4B" w:rsidP="00DA4B4B">
            <w:pPr>
              <w:spacing w:after="0"/>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Всего млн.кВтч</w:t>
            </w:r>
          </w:p>
        </w:tc>
        <w:tc>
          <w:tcPr>
            <w:tcW w:w="1418" w:type="dxa"/>
            <w:shd w:val="clear" w:color="auto" w:fill="CCCCCC"/>
            <w:vAlign w:val="center"/>
          </w:tcPr>
          <w:p w:rsidR="00DA4B4B" w:rsidRPr="00DA4B4B" w:rsidRDefault="00DA4B4B" w:rsidP="00DA4B4B">
            <w:pPr>
              <w:spacing w:after="0"/>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сельхоз. произ-во</w:t>
            </w:r>
          </w:p>
        </w:tc>
        <w:tc>
          <w:tcPr>
            <w:tcW w:w="1576" w:type="dxa"/>
            <w:shd w:val="clear" w:color="auto" w:fill="CCCCCC"/>
            <w:vAlign w:val="center"/>
          </w:tcPr>
          <w:p w:rsidR="00DA4B4B" w:rsidRPr="00DA4B4B" w:rsidRDefault="00DA4B4B" w:rsidP="00DA4B4B">
            <w:pPr>
              <w:spacing w:after="0"/>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Жил.ком</w:t>
            </w:r>
          </w:p>
          <w:p w:rsidR="00DA4B4B" w:rsidRPr="00DA4B4B" w:rsidRDefault="00DA4B4B" w:rsidP="00DA4B4B">
            <w:pPr>
              <w:spacing w:after="0"/>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сектор</w:t>
            </w:r>
          </w:p>
        </w:tc>
      </w:tr>
      <w:tr w:rsidR="00DA4B4B" w:rsidRPr="00DA4B4B" w:rsidTr="00D64B35">
        <w:trPr>
          <w:trHeight w:val="420"/>
          <w:jc w:val="center"/>
        </w:trPr>
        <w:tc>
          <w:tcPr>
            <w:tcW w:w="2904" w:type="dxa"/>
            <w:vAlign w:val="center"/>
          </w:tcPr>
          <w:p w:rsidR="00DA4B4B" w:rsidRPr="00DA4B4B" w:rsidRDefault="00DA4B4B" w:rsidP="00DA4B4B">
            <w:pPr>
              <w:spacing w:after="0"/>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с. Раздор</w:t>
            </w:r>
          </w:p>
        </w:tc>
        <w:tc>
          <w:tcPr>
            <w:tcW w:w="2491" w:type="dxa"/>
            <w:vMerge w:val="restart"/>
            <w:vAlign w:val="center"/>
          </w:tcPr>
          <w:p w:rsidR="00DA4B4B" w:rsidRPr="00DA4B4B" w:rsidRDefault="00DA4B4B" w:rsidP="00DA4B4B">
            <w:pPr>
              <w:spacing w:after="0"/>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 xml:space="preserve">ОАО «МРСК Юга» </w:t>
            </w:r>
          </w:p>
        </w:tc>
        <w:tc>
          <w:tcPr>
            <w:tcW w:w="3343"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ПС «Раздор»  110/35/10 кВ</w:t>
            </w:r>
          </w:p>
        </w:tc>
        <w:tc>
          <w:tcPr>
            <w:tcW w:w="244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2000</w:t>
            </w:r>
          </w:p>
        </w:tc>
        <w:tc>
          <w:tcPr>
            <w:tcW w:w="157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1,69</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0,91</w:t>
            </w:r>
          </w:p>
        </w:tc>
        <w:tc>
          <w:tcPr>
            <w:tcW w:w="1576"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0,78</w:t>
            </w:r>
          </w:p>
        </w:tc>
      </w:tr>
      <w:tr w:rsidR="00DA4B4B" w:rsidRPr="00DA4B4B" w:rsidTr="00D64B35">
        <w:trPr>
          <w:trHeight w:val="405"/>
          <w:jc w:val="center"/>
        </w:trPr>
        <w:tc>
          <w:tcPr>
            <w:tcW w:w="2904" w:type="dxa"/>
            <w:vAlign w:val="center"/>
          </w:tcPr>
          <w:p w:rsidR="00DA4B4B" w:rsidRPr="00DA4B4B" w:rsidRDefault="00DA4B4B" w:rsidP="00DA4B4B">
            <w:pPr>
              <w:spacing w:after="0"/>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с. Застенка</w:t>
            </w:r>
          </w:p>
        </w:tc>
        <w:tc>
          <w:tcPr>
            <w:tcW w:w="2491" w:type="dxa"/>
            <w:vMerge/>
            <w:vAlign w:val="center"/>
          </w:tcPr>
          <w:p w:rsidR="00DA4B4B" w:rsidRPr="00DA4B4B" w:rsidRDefault="00DA4B4B" w:rsidP="00DA4B4B">
            <w:pPr>
              <w:spacing w:after="0"/>
              <w:jc w:val="center"/>
              <w:rPr>
                <w:rFonts w:ascii="Times New Roman" w:eastAsia="Times New Roman" w:hAnsi="Times New Roman" w:cs="Times New Roman"/>
                <w:lang w:eastAsia="ru-RU"/>
              </w:rPr>
            </w:pPr>
          </w:p>
        </w:tc>
        <w:tc>
          <w:tcPr>
            <w:tcW w:w="3343" w:type="dxa"/>
            <w:vMerge w:val="restart"/>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ПС «Табола» 110/10 кВ</w:t>
            </w:r>
          </w:p>
        </w:tc>
        <w:tc>
          <w:tcPr>
            <w:tcW w:w="2448" w:type="dxa"/>
            <w:vMerge w:val="restart"/>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4900</w:t>
            </w:r>
          </w:p>
        </w:tc>
        <w:tc>
          <w:tcPr>
            <w:tcW w:w="1578" w:type="dxa"/>
            <w:vAlign w:val="center"/>
          </w:tcPr>
          <w:p w:rsidR="00DA4B4B" w:rsidRPr="00DA4B4B" w:rsidRDefault="00DA4B4B" w:rsidP="00DA4B4B">
            <w:pPr>
              <w:spacing w:after="0"/>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1,03</w:t>
            </w:r>
          </w:p>
        </w:tc>
        <w:tc>
          <w:tcPr>
            <w:tcW w:w="1418" w:type="dxa"/>
            <w:vAlign w:val="center"/>
          </w:tcPr>
          <w:p w:rsidR="00DA4B4B" w:rsidRPr="00DA4B4B" w:rsidRDefault="00DA4B4B" w:rsidP="00DA4B4B">
            <w:pPr>
              <w:spacing w:after="0"/>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0,80</w:t>
            </w:r>
          </w:p>
        </w:tc>
        <w:tc>
          <w:tcPr>
            <w:tcW w:w="1576" w:type="dxa"/>
            <w:vAlign w:val="center"/>
          </w:tcPr>
          <w:p w:rsidR="00DA4B4B" w:rsidRPr="00DA4B4B" w:rsidRDefault="00DA4B4B" w:rsidP="00DA4B4B">
            <w:pPr>
              <w:spacing w:after="0"/>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0,23</w:t>
            </w:r>
          </w:p>
        </w:tc>
      </w:tr>
      <w:tr w:rsidR="00DA4B4B" w:rsidRPr="00DA4B4B" w:rsidTr="00D64B35">
        <w:trPr>
          <w:trHeight w:val="405"/>
          <w:jc w:val="center"/>
        </w:trPr>
        <w:tc>
          <w:tcPr>
            <w:tcW w:w="2904" w:type="dxa"/>
            <w:vAlign w:val="center"/>
          </w:tcPr>
          <w:p w:rsidR="00DA4B4B" w:rsidRPr="00DA4B4B" w:rsidRDefault="00DA4B4B" w:rsidP="00DA4B4B">
            <w:pPr>
              <w:spacing w:after="0"/>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пос. Азовский</w:t>
            </w:r>
          </w:p>
        </w:tc>
        <w:tc>
          <w:tcPr>
            <w:tcW w:w="2491" w:type="dxa"/>
            <w:vMerge/>
            <w:vAlign w:val="center"/>
          </w:tcPr>
          <w:p w:rsidR="00DA4B4B" w:rsidRPr="00DA4B4B" w:rsidRDefault="00DA4B4B" w:rsidP="00DA4B4B">
            <w:pPr>
              <w:spacing w:after="0"/>
              <w:jc w:val="center"/>
              <w:rPr>
                <w:rFonts w:ascii="Times New Roman" w:eastAsia="Times New Roman" w:hAnsi="Times New Roman" w:cs="Times New Roman"/>
                <w:lang w:eastAsia="ru-RU"/>
              </w:rPr>
            </w:pPr>
          </w:p>
        </w:tc>
        <w:tc>
          <w:tcPr>
            <w:tcW w:w="3343" w:type="dxa"/>
            <w:vMerge/>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p>
        </w:tc>
        <w:tc>
          <w:tcPr>
            <w:tcW w:w="2448" w:type="dxa"/>
            <w:vMerge/>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p>
        </w:tc>
        <w:tc>
          <w:tcPr>
            <w:tcW w:w="157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0,52</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0,35</w:t>
            </w:r>
          </w:p>
        </w:tc>
        <w:tc>
          <w:tcPr>
            <w:tcW w:w="1576"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0,17</w:t>
            </w:r>
          </w:p>
        </w:tc>
      </w:tr>
      <w:tr w:rsidR="00DA4B4B" w:rsidRPr="00DA4B4B" w:rsidTr="00D64B35">
        <w:trPr>
          <w:trHeight w:val="405"/>
          <w:jc w:val="center"/>
        </w:trPr>
        <w:tc>
          <w:tcPr>
            <w:tcW w:w="2904" w:type="dxa"/>
            <w:vAlign w:val="center"/>
          </w:tcPr>
          <w:p w:rsidR="00DA4B4B" w:rsidRPr="00DA4B4B" w:rsidRDefault="00DA4B4B" w:rsidP="00DA4B4B">
            <w:pPr>
              <w:spacing w:after="0"/>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пос. Ревин Хутор</w:t>
            </w:r>
          </w:p>
        </w:tc>
        <w:tc>
          <w:tcPr>
            <w:tcW w:w="2491" w:type="dxa"/>
            <w:vMerge/>
            <w:vAlign w:val="center"/>
          </w:tcPr>
          <w:p w:rsidR="00DA4B4B" w:rsidRPr="00DA4B4B" w:rsidRDefault="00DA4B4B" w:rsidP="00DA4B4B">
            <w:pPr>
              <w:spacing w:after="0"/>
              <w:jc w:val="center"/>
              <w:rPr>
                <w:rFonts w:ascii="Times New Roman" w:eastAsia="Times New Roman" w:hAnsi="Times New Roman" w:cs="Times New Roman"/>
                <w:lang w:eastAsia="ru-RU"/>
              </w:rPr>
            </w:pPr>
          </w:p>
        </w:tc>
        <w:tc>
          <w:tcPr>
            <w:tcW w:w="3343"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ПС «Чапаевская» 110/10 кВ</w:t>
            </w:r>
          </w:p>
        </w:tc>
        <w:tc>
          <w:tcPr>
            <w:tcW w:w="244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2000</w:t>
            </w:r>
          </w:p>
        </w:tc>
        <w:tc>
          <w:tcPr>
            <w:tcW w:w="157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2,72</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2,68</w:t>
            </w:r>
          </w:p>
        </w:tc>
        <w:tc>
          <w:tcPr>
            <w:tcW w:w="1576"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0,04</w:t>
            </w:r>
          </w:p>
        </w:tc>
      </w:tr>
      <w:tr w:rsidR="00DA4B4B" w:rsidRPr="00DA4B4B" w:rsidTr="00D64B35">
        <w:trPr>
          <w:trHeight w:val="405"/>
          <w:jc w:val="center"/>
        </w:trPr>
        <w:tc>
          <w:tcPr>
            <w:tcW w:w="2904" w:type="dxa"/>
            <w:vAlign w:val="center"/>
          </w:tcPr>
          <w:p w:rsidR="00DA4B4B" w:rsidRPr="00DA4B4B" w:rsidRDefault="00DA4B4B" w:rsidP="00DA4B4B">
            <w:pPr>
              <w:spacing w:after="0"/>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пос. Каспий</w:t>
            </w:r>
          </w:p>
        </w:tc>
        <w:tc>
          <w:tcPr>
            <w:tcW w:w="2491" w:type="dxa"/>
            <w:vMerge/>
            <w:vAlign w:val="center"/>
          </w:tcPr>
          <w:p w:rsidR="00DA4B4B" w:rsidRPr="00DA4B4B" w:rsidRDefault="00DA4B4B" w:rsidP="00DA4B4B">
            <w:pPr>
              <w:spacing w:after="0"/>
              <w:jc w:val="center"/>
              <w:rPr>
                <w:rFonts w:ascii="Times New Roman" w:eastAsia="Times New Roman" w:hAnsi="Times New Roman" w:cs="Times New Roman"/>
                <w:lang w:eastAsia="ru-RU"/>
              </w:rPr>
            </w:pPr>
          </w:p>
        </w:tc>
        <w:tc>
          <w:tcPr>
            <w:tcW w:w="3343"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ПС «НС-5» 35/6 кВ</w:t>
            </w:r>
          </w:p>
        </w:tc>
        <w:tc>
          <w:tcPr>
            <w:tcW w:w="244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400</w:t>
            </w:r>
          </w:p>
        </w:tc>
        <w:tc>
          <w:tcPr>
            <w:tcW w:w="157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0,85</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0,76</w:t>
            </w:r>
          </w:p>
        </w:tc>
        <w:tc>
          <w:tcPr>
            <w:tcW w:w="1576"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0,09</w:t>
            </w:r>
          </w:p>
        </w:tc>
      </w:tr>
    </w:tbl>
    <w:p w:rsidR="00DA4B4B" w:rsidRPr="00DA4B4B" w:rsidRDefault="00DA4B4B" w:rsidP="00DA4B4B">
      <w:pPr>
        <w:spacing w:after="0"/>
        <w:ind w:firstLine="720"/>
        <w:jc w:val="right"/>
        <w:rPr>
          <w:rFonts w:ascii="Times New Roman" w:eastAsia="Times New Roman" w:hAnsi="Times New Roman" w:cs="Times New Roman"/>
          <w:i/>
          <w:sz w:val="20"/>
          <w:szCs w:val="26"/>
          <w:lang w:eastAsia="ru-RU"/>
        </w:rPr>
      </w:pPr>
    </w:p>
    <w:p w:rsidR="00DA4B4B" w:rsidRPr="00DA4B4B" w:rsidRDefault="00DA4B4B" w:rsidP="00DA4B4B">
      <w:pPr>
        <w:spacing w:after="0"/>
        <w:ind w:firstLine="720"/>
        <w:jc w:val="right"/>
        <w:rPr>
          <w:rFonts w:ascii="Times New Roman" w:eastAsia="Times New Roman" w:hAnsi="Times New Roman" w:cs="Times New Roman"/>
          <w:i/>
          <w:sz w:val="20"/>
          <w:szCs w:val="26"/>
          <w:lang w:eastAsia="ru-RU"/>
        </w:rPr>
      </w:pPr>
      <w:r w:rsidRPr="00DA4B4B">
        <w:rPr>
          <w:rFonts w:ascii="Times New Roman" w:eastAsia="Times New Roman" w:hAnsi="Times New Roman" w:cs="Times New Roman"/>
          <w:i/>
          <w:sz w:val="20"/>
          <w:szCs w:val="26"/>
          <w:lang w:eastAsia="ru-RU"/>
        </w:rPr>
        <w:t>Таблица № 6.7.1.2</w:t>
      </w:r>
    </w:p>
    <w:p w:rsidR="00DA4B4B" w:rsidRPr="00DA4B4B" w:rsidRDefault="00DA4B4B" w:rsidP="00DA4B4B">
      <w:pPr>
        <w:spacing w:after="0"/>
        <w:jc w:val="center"/>
        <w:rPr>
          <w:rFonts w:ascii="Times New Roman" w:eastAsia="Times New Roman" w:hAnsi="Times New Roman" w:cs="Times New Roman"/>
          <w:b/>
          <w:szCs w:val="26"/>
          <w:lang w:eastAsia="ru-RU"/>
        </w:rPr>
      </w:pPr>
      <w:r w:rsidRPr="00DA4B4B">
        <w:rPr>
          <w:rFonts w:ascii="Times New Roman" w:eastAsia="Times New Roman" w:hAnsi="Times New Roman" w:cs="Times New Roman"/>
          <w:b/>
          <w:szCs w:val="26"/>
          <w:lang w:eastAsia="ru-RU"/>
        </w:rPr>
        <w:t>Характеристика трансформаторных пунктов 10/0,4 кВ</w:t>
      </w:r>
    </w:p>
    <w:tbl>
      <w:tblPr>
        <w:tblW w:w="15746"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3427"/>
        <w:gridCol w:w="1534"/>
        <w:gridCol w:w="1418"/>
        <w:gridCol w:w="283"/>
        <w:gridCol w:w="1559"/>
        <w:gridCol w:w="2977"/>
        <w:gridCol w:w="1418"/>
        <w:gridCol w:w="1559"/>
      </w:tblGrid>
      <w:tr w:rsidR="00DA4B4B" w:rsidRPr="00DA4B4B" w:rsidTr="00D64B35">
        <w:trPr>
          <w:trHeight w:val="321"/>
          <w:jc w:val="center"/>
        </w:trPr>
        <w:tc>
          <w:tcPr>
            <w:tcW w:w="1571" w:type="dxa"/>
            <w:vMerge w:val="restart"/>
            <w:shd w:val="clear" w:color="auto" w:fill="CCCCCC"/>
            <w:vAlign w:val="center"/>
          </w:tcPr>
          <w:p w:rsidR="00DA4B4B" w:rsidRPr="00DA4B4B" w:rsidRDefault="00DA4B4B" w:rsidP="00DA4B4B">
            <w:pPr>
              <w:spacing w:after="0" w:line="240" w:lineRule="auto"/>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Наименование тр-ра</w:t>
            </w:r>
          </w:p>
        </w:tc>
        <w:tc>
          <w:tcPr>
            <w:tcW w:w="3427" w:type="dxa"/>
            <w:vMerge w:val="restart"/>
            <w:shd w:val="clear" w:color="auto" w:fill="CCCCCC"/>
            <w:vAlign w:val="center"/>
          </w:tcPr>
          <w:p w:rsidR="00DA4B4B" w:rsidRPr="00DA4B4B" w:rsidRDefault="00DA4B4B" w:rsidP="00DA4B4B">
            <w:pPr>
              <w:spacing w:after="0" w:line="240" w:lineRule="auto"/>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Населённый пункт, № фидера</w:t>
            </w:r>
          </w:p>
        </w:tc>
        <w:tc>
          <w:tcPr>
            <w:tcW w:w="2952" w:type="dxa"/>
            <w:gridSpan w:val="2"/>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Характеристика</w:t>
            </w:r>
          </w:p>
        </w:tc>
        <w:tc>
          <w:tcPr>
            <w:tcW w:w="283" w:type="dxa"/>
            <w:vMerge w:val="restart"/>
            <w:tcBorders>
              <w:top w:val="nil"/>
              <w:bottom w:val="nil"/>
            </w:tcBorders>
          </w:tcPr>
          <w:p w:rsidR="00DA4B4B" w:rsidRPr="00DA4B4B" w:rsidRDefault="00DA4B4B" w:rsidP="00DA4B4B">
            <w:pPr>
              <w:spacing w:after="0" w:line="240" w:lineRule="auto"/>
              <w:rPr>
                <w:rFonts w:ascii="Times New Roman" w:eastAsia="Times New Roman" w:hAnsi="Times New Roman" w:cs="Times New Roman"/>
                <w:sz w:val="26"/>
                <w:szCs w:val="26"/>
                <w:lang w:eastAsia="ru-RU"/>
              </w:rPr>
            </w:pPr>
          </w:p>
        </w:tc>
        <w:tc>
          <w:tcPr>
            <w:tcW w:w="1559" w:type="dxa"/>
            <w:vMerge w:val="restart"/>
            <w:shd w:val="clear" w:color="auto" w:fill="E0E0E0"/>
            <w:vAlign w:val="center"/>
          </w:tcPr>
          <w:p w:rsidR="00DA4B4B" w:rsidRPr="00DA4B4B" w:rsidRDefault="00DA4B4B" w:rsidP="00DA4B4B">
            <w:pPr>
              <w:spacing w:after="0" w:line="240" w:lineRule="auto"/>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Наименование тр-ра</w:t>
            </w:r>
          </w:p>
        </w:tc>
        <w:tc>
          <w:tcPr>
            <w:tcW w:w="2977" w:type="dxa"/>
            <w:vMerge w:val="restart"/>
            <w:shd w:val="clear" w:color="auto" w:fill="E0E0E0"/>
            <w:vAlign w:val="center"/>
          </w:tcPr>
          <w:p w:rsidR="00DA4B4B" w:rsidRPr="00DA4B4B" w:rsidRDefault="00DA4B4B" w:rsidP="00DA4B4B">
            <w:pPr>
              <w:spacing w:after="0" w:line="240" w:lineRule="auto"/>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 xml:space="preserve">Населённый пункт, </w:t>
            </w:r>
          </w:p>
          <w:p w:rsidR="00DA4B4B" w:rsidRPr="00DA4B4B" w:rsidRDefault="00DA4B4B" w:rsidP="00DA4B4B">
            <w:pPr>
              <w:spacing w:after="0" w:line="240" w:lineRule="auto"/>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 фидера</w:t>
            </w:r>
          </w:p>
        </w:tc>
        <w:tc>
          <w:tcPr>
            <w:tcW w:w="2977" w:type="dxa"/>
            <w:gridSpan w:val="2"/>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Характеристика</w:t>
            </w:r>
          </w:p>
        </w:tc>
      </w:tr>
      <w:tr w:rsidR="00DA4B4B" w:rsidRPr="00DA4B4B" w:rsidTr="00D64B35">
        <w:trPr>
          <w:trHeight w:val="539"/>
          <w:jc w:val="center"/>
        </w:trPr>
        <w:tc>
          <w:tcPr>
            <w:tcW w:w="1571" w:type="dxa"/>
            <w:vMerge/>
            <w:shd w:val="clear" w:color="auto" w:fill="CCCCCC"/>
            <w:vAlign w:val="center"/>
          </w:tcPr>
          <w:p w:rsidR="00DA4B4B" w:rsidRPr="00DA4B4B" w:rsidRDefault="00DA4B4B" w:rsidP="00DA4B4B">
            <w:pPr>
              <w:spacing w:after="0" w:line="240" w:lineRule="auto"/>
              <w:jc w:val="center"/>
              <w:rPr>
                <w:rFonts w:ascii="Times New Roman" w:eastAsia="Times New Roman" w:hAnsi="Times New Roman" w:cs="Times New Roman"/>
                <w:sz w:val="20"/>
                <w:lang w:eastAsia="ru-RU"/>
              </w:rPr>
            </w:pPr>
          </w:p>
        </w:tc>
        <w:tc>
          <w:tcPr>
            <w:tcW w:w="3427" w:type="dxa"/>
            <w:vMerge/>
            <w:shd w:val="clear" w:color="auto" w:fill="CCCCCC"/>
            <w:vAlign w:val="center"/>
          </w:tcPr>
          <w:p w:rsidR="00DA4B4B" w:rsidRPr="00DA4B4B" w:rsidRDefault="00DA4B4B" w:rsidP="00DA4B4B">
            <w:pPr>
              <w:spacing w:after="0" w:line="240" w:lineRule="auto"/>
              <w:jc w:val="center"/>
              <w:rPr>
                <w:rFonts w:ascii="Times New Roman" w:eastAsia="Times New Roman" w:hAnsi="Times New Roman" w:cs="Times New Roman"/>
                <w:sz w:val="20"/>
                <w:lang w:eastAsia="ru-RU"/>
              </w:rPr>
            </w:pPr>
          </w:p>
        </w:tc>
        <w:tc>
          <w:tcPr>
            <w:tcW w:w="1534" w:type="dxa"/>
            <w:shd w:val="clear" w:color="auto" w:fill="CCCCCC"/>
            <w:vAlign w:val="center"/>
          </w:tcPr>
          <w:p w:rsidR="00DA4B4B" w:rsidRPr="00DA4B4B" w:rsidRDefault="00DA4B4B" w:rsidP="00DA4B4B">
            <w:pPr>
              <w:spacing w:after="0" w:line="240" w:lineRule="auto"/>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Мощность</w:t>
            </w:r>
          </w:p>
          <w:p w:rsidR="00DA4B4B" w:rsidRPr="00DA4B4B" w:rsidRDefault="00DA4B4B" w:rsidP="00DA4B4B">
            <w:pPr>
              <w:spacing w:after="0" w:line="240" w:lineRule="auto"/>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тр-ра КВА</w:t>
            </w:r>
          </w:p>
        </w:tc>
        <w:tc>
          <w:tcPr>
            <w:tcW w:w="1418" w:type="dxa"/>
            <w:shd w:val="clear" w:color="auto" w:fill="CCCCCC"/>
            <w:vAlign w:val="center"/>
          </w:tcPr>
          <w:p w:rsidR="00DA4B4B" w:rsidRPr="00DA4B4B" w:rsidRDefault="00DA4B4B" w:rsidP="00DA4B4B">
            <w:pPr>
              <w:spacing w:after="0" w:line="240" w:lineRule="auto"/>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Износ оборудования</w:t>
            </w:r>
          </w:p>
        </w:tc>
        <w:tc>
          <w:tcPr>
            <w:tcW w:w="283" w:type="dxa"/>
            <w:vMerge/>
            <w:tcBorders>
              <w:top w:val="nil"/>
              <w:bottom w:val="nil"/>
            </w:tcBorders>
            <w:shd w:val="clear" w:color="auto" w:fill="CCCCCC"/>
            <w:vAlign w:val="center"/>
          </w:tcPr>
          <w:p w:rsidR="00DA4B4B" w:rsidRPr="00DA4B4B" w:rsidRDefault="00DA4B4B" w:rsidP="00DA4B4B">
            <w:pPr>
              <w:spacing w:after="0" w:line="240" w:lineRule="auto"/>
              <w:jc w:val="center"/>
              <w:rPr>
                <w:rFonts w:ascii="Times New Roman" w:eastAsia="Times New Roman" w:hAnsi="Times New Roman" w:cs="Times New Roman"/>
                <w:sz w:val="20"/>
                <w:lang w:eastAsia="ru-RU"/>
              </w:rPr>
            </w:pPr>
          </w:p>
        </w:tc>
        <w:tc>
          <w:tcPr>
            <w:tcW w:w="1559" w:type="dxa"/>
            <w:vMerge/>
            <w:shd w:val="clear" w:color="auto" w:fill="E0E0E0"/>
            <w:vAlign w:val="center"/>
          </w:tcPr>
          <w:p w:rsidR="00DA4B4B" w:rsidRPr="00DA4B4B" w:rsidRDefault="00DA4B4B" w:rsidP="00DA4B4B">
            <w:pPr>
              <w:spacing w:after="0" w:line="240" w:lineRule="auto"/>
              <w:jc w:val="center"/>
              <w:rPr>
                <w:rFonts w:ascii="Times New Roman" w:eastAsia="Times New Roman" w:hAnsi="Times New Roman" w:cs="Times New Roman"/>
                <w:sz w:val="20"/>
                <w:lang w:eastAsia="ru-RU"/>
              </w:rPr>
            </w:pPr>
          </w:p>
        </w:tc>
        <w:tc>
          <w:tcPr>
            <w:tcW w:w="2977" w:type="dxa"/>
            <w:vMerge/>
            <w:shd w:val="clear" w:color="auto" w:fill="E0E0E0"/>
            <w:vAlign w:val="center"/>
          </w:tcPr>
          <w:p w:rsidR="00DA4B4B" w:rsidRPr="00DA4B4B" w:rsidRDefault="00DA4B4B" w:rsidP="00DA4B4B">
            <w:pPr>
              <w:spacing w:after="0" w:line="240" w:lineRule="auto"/>
              <w:jc w:val="center"/>
              <w:rPr>
                <w:rFonts w:ascii="Times New Roman" w:eastAsia="Times New Roman" w:hAnsi="Times New Roman" w:cs="Times New Roman"/>
                <w:sz w:val="20"/>
                <w:lang w:eastAsia="ru-RU"/>
              </w:rPr>
            </w:pPr>
          </w:p>
        </w:tc>
        <w:tc>
          <w:tcPr>
            <w:tcW w:w="1418" w:type="dxa"/>
            <w:shd w:val="clear" w:color="auto" w:fill="CCCCCC"/>
            <w:vAlign w:val="center"/>
          </w:tcPr>
          <w:p w:rsidR="00DA4B4B" w:rsidRPr="00DA4B4B" w:rsidRDefault="00DA4B4B" w:rsidP="00DA4B4B">
            <w:pPr>
              <w:spacing w:after="0" w:line="240" w:lineRule="auto"/>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Мощность</w:t>
            </w:r>
          </w:p>
          <w:p w:rsidR="00DA4B4B" w:rsidRPr="00DA4B4B" w:rsidRDefault="00DA4B4B" w:rsidP="00DA4B4B">
            <w:pPr>
              <w:spacing w:after="0" w:line="240" w:lineRule="auto"/>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тр-ра КВА</w:t>
            </w:r>
          </w:p>
        </w:tc>
        <w:tc>
          <w:tcPr>
            <w:tcW w:w="1559" w:type="dxa"/>
            <w:shd w:val="clear" w:color="auto" w:fill="CCCCCC"/>
            <w:vAlign w:val="center"/>
          </w:tcPr>
          <w:p w:rsidR="00DA4B4B" w:rsidRPr="00DA4B4B" w:rsidRDefault="00DA4B4B" w:rsidP="00DA4B4B">
            <w:pPr>
              <w:spacing w:after="0" w:line="240" w:lineRule="auto"/>
              <w:jc w:val="center"/>
              <w:rPr>
                <w:rFonts w:ascii="Times New Roman" w:eastAsia="Times New Roman" w:hAnsi="Times New Roman" w:cs="Times New Roman"/>
                <w:sz w:val="20"/>
                <w:lang w:eastAsia="ru-RU"/>
              </w:rPr>
            </w:pPr>
            <w:r w:rsidRPr="00DA4B4B">
              <w:rPr>
                <w:rFonts w:ascii="Times New Roman" w:eastAsia="Times New Roman" w:hAnsi="Times New Roman" w:cs="Times New Roman"/>
                <w:sz w:val="20"/>
                <w:lang w:eastAsia="ru-RU"/>
              </w:rPr>
              <w:t>Износ оборудования</w:t>
            </w:r>
          </w:p>
        </w:tc>
      </w:tr>
      <w:tr w:rsidR="00DA4B4B" w:rsidRPr="00DA4B4B" w:rsidTr="00D64B35">
        <w:trPr>
          <w:trHeight w:hRule="exact" w:val="454"/>
          <w:jc w:val="center"/>
        </w:trPr>
        <w:tc>
          <w:tcPr>
            <w:tcW w:w="1571"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КТП 473</w:t>
            </w:r>
          </w:p>
        </w:tc>
        <w:tc>
          <w:tcPr>
            <w:tcW w:w="3427"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с. Раздор фидер №13</w:t>
            </w:r>
          </w:p>
        </w:tc>
        <w:tc>
          <w:tcPr>
            <w:tcW w:w="1534"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63</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100%</w:t>
            </w:r>
          </w:p>
        </w:tc>
        <w:tc>
          <w:tcPr>
            <w:tcW w:w="283" w:type="dxa"/>
            <w:vMerge/>
            <w:tcBorders>
              <w:top w:val="nil"/>
              <w:bottom w:val="nil"/>
            </w:tcBorders>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p>
        </w:tc>
        <w:tc>
          <w:tcPr>
            <w:tcW w:w="1559"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КТП 80</w:t>
            </w:r>
          </w:p>
        </w:tc>
        <w:tc>
          <w:tcPr>
            <w:tcW w:w="2977"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с. Раздор, фидер №26</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100</w:t>
            </w:r>
          </w:p>
        </w:tc>
        <w:tc>
          <w:tcPr>
            <w:tcW w:w="1559"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48%</w:t>
            </w:r>
          </w:p>
        </w:tc>
      </w:tr>
      <w:tr w:rsidR="00DA4B4B" w:rsidRPr="00DA4B4B" w:rsidTr="00D64B35">
        <w:trPr>
          <w:trHeight w:hRule="exact" w:val="454"/>
          <w:jc w:val="center"/>
        </w:trPr>
        <w:tc>
          <w:tcPr>
            <w:tcW w:w="1571"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КТП 47</w:t>
            </w:r>
          </w:p>
        </w:tc>
        <w:tc>
          <w:tcPr>
            <w:tcW w:w="3427"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с. Раздор фидер №26</w:t>
            </w:r>
          </w:p>
        </w:tc>
        <w:tc>
          <w:tcPr>
            <w:tcW w:w="1534"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100</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100%</w:t>
            </w:r>
          </w:p>
        </w:tc>
        <w:tc>
          <w:tcPr>
            <w:tcW w:w="283" w:type="dxa"/>
            <w:vMerge/>
            <w:tcBorders>
              <w:top w:val="nil"/>
              <w:bottom w:val="nil"/>
            </w:tcBorders>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p>
        </w:tc>
        <w:tc>
          <w:tcPr>
            <w:tcW w:w="1559"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КТП 280</w:t>
            </w:r>
          </w:p>
        </w:tc>
        <w:tc>
          <w:tcPr>
            <w:tcW w:w="2977"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с. Застенка, фидер №10,20</w:t>
            </w:r>
          </w:p>
          <w:p w:rsidR="00DA4B4B" w:rsidRPr="00DA4B4B" w:rsidRDefault="00DA4B4B" w:rsidP="00DA4B4B">
            <w:pPr>
              <w:spacing w:after="0" w:line="360" w:lineRule="auto"/>
              <w:jc w:val="center"/>
              <w:rPr>
                <w:rFonts w:ascii="Times New Roman" w:eastAsia="Times New Roman" w:hAnsi="Times New Roman" w:cs="Times New Roman"/>
                <w:lang w:eastAsia="ru-RU"/>
              </w:rPr>
            </w:pP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100</w:t>
            </w:r>
          </w:p>
        </w:tc>
        <w:tc>
          <w:tcPr>
            <w:tcW w:w="1559"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100%</w:t>
            </w:r>
          </w:p>
        </w:tc>
      </w:tr>
      <w:tr w:rsidR="00DA4B4B" w:rsidRPr="00DA4B4B" w:rsidTr="00D64B35">
        <w:trPr>
          <w:trHeight w:hRule="exact" w:val="454"/>
          <w:jc w:val="center"/>
        </w:trPr>
        <w:tc>
          <w:tcPr>
            <w:tcW w:w="1571"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КТП 2</w:t>
            </w:r>
          </w:p>
        </w:tc>
        <w:tc>
          <w:tcPr>
            <w:tcW w:w="3427"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с. Раздор фидер №26</w:t>
            </w:r>
          </w:p>
        </w:tc>
        <w:tc>
          <w:tcPr>
            <w:tcW w:w="1534"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63</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100%</w:t>
            </w:r>
          </w:p>
        </w:tc>
        <w:tc>
          <w:tcPr>
            <w:tcW w:w="283" w:type="dxa"/>
            <w:vMerge/>
            <w:tcBorders>
              <w:top w:val="nil"/>
              <w:bottom w:val="nil"/>
            </w:tcBorders>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p>
        </w:tc>
        <w:tc>
          <w:tcPr>
            <w:tcW w:w="1559"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КТП 281</w:t>
            </w:r>
          </w:p>
        </w:tc>
        <w:tc>
          <w:tcPr>
            <w:tcW w:w="2977"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с. Застенка, фидер №10,20</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100</w:t>
            </w:r>
          </w:p>
        </w:tc>
        <w:tc>
          <w:tcPr>
            <w:tcW w:w="1559"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100%</w:t>
            </w:r>
          </w:p>
        </w:tc>
      </w:tr>
      <w:tr w:rsidR="00DA4B4B" w:rsidRPr="00DA4B4B" w:rsidTr="00D64B35">
        <w:trPr>
          <w:trHeight w:hRule="exact" w:val="454"/>
          <w:jc w:val="center"/>
        </w:trPr>
        <w:tc>
          <w:tcPr>
            <w:tcW w:w="1571"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КТП 285</w:t>
            </w:r>
          </w:p>
        </w:tc>
        <w:tc>
          <w:tcPr>
            <w:tcW w:w="3427"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с. Раздор фидер №26</w:t>
            </w:r>
          </w:p>
        </w:tc>
        <w:tc>
          <w:tcPr>
            <w:tcW w:w="1534"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250</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100%</w:t>
            </w:r>
          </w:p>
        </w:tc>
        <w:tc>
          <w:tcPr>
            <w:tcW w:w="283" w:type="dxa"/>
            <w:vMerge/>
            <w:tcBorders>
              <w:top w:val="nil"/>
              <w:bottom w:val="nil"/>
            </w:tcBorders>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p>
        </w:tc>
        <w:tc>
          <w:tcPr>
            <w:tcW w:w="1559"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КТП 282</w:t>
            </w:r>
          </w:p>
        </w:tc>
        <w:tc>
          <w:tcPr>
            <w:tcW w:w="2977"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с. Застенка, фидер №10,20</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63</w:t>
            </w:r>
          </w:p>
        </w:tc>
        <w:tc>
          <w:tcPr>
            <w:tcW w:w="1559"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100%</w:t>
            </w:r>
          </w:p>
        </w:tc>
      </w:tr>
      <w:tr w:rsidR="00DA4B4B" w:rsidRPr="00DA4B4B" w:rsidTr="00D64B35">
        <w:trPr>
          <w:trHeight w:hRule="exact" w:val="454"/>
          <w:jc w:val="center"/>
        </w:trPr>
        <w:tc>
          <w:tcPr>
            <w:tcW w:w="1571"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КТП 440</w:t>
            </w:r>
          </w:p>
        </w:tc>
        <w:tc>
          <w:tcPr>
            <w:tcW w:w="3427"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с. Раздор, фидер №26</w:t>
            </w:r>
          </w:p>
        </w:tc>
        <w:tc>
          <w:tcPr>
            <w:tcW w:w="1534"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250</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92%</w:t>
            </w:r>
          </w:p>
        </w:tc>
        <w:tc>
          <w:tcPr>
            <w:tcW w:w="283" w:type="dxa"/>
            <w:vMerge/>
            <w:tcBorders>
              <w:top w:val="nil"/>
              <w:bottom w:val="nil"/>
            </w:tcBorders>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p>
        </w:tc>
        <w:tc>
          <w:tcPr>
            <w:tcW w:w="1559"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КТП 306</w:t>
            </w:r>
          </w:p>
        </w:tc>
        <w:tc>
          <w:tcPr>
            <w:tcW w:w="2977"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 Ревин Хутор, фидер 2</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63</w:t>
            </w:r>
          </w:p>
        </w:tc>
        <w:tc>
          <w:tcPr>
            <w:tcW w:w="1559"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92%</w:t>
            </w:r>
          </w:p>
        </w:tc>
      </w:tr>
      <w:tr w:rsidR="00DA4B4B" w:rsidRPr="00DA4B4B" w:rsidTr="00D64B35">
        <w:trPr>
          <w:trHeight w:hRule="exact" w:val="454"/>
          <w:jc w:val="center"/>
        </w:trPr>
        <w:tc>
          <w:tcPr>
            <w:tcW w:w="1571"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КТП 441</w:t>
            </w:r>
          </w:p>
        </w:tc>
        <w:tc>
          <w:tcPr>
            <w:tcW w:w="3427"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с. Раздор, фидер №26</w:t>
            </w:r>
          </w:p>
        </w:tc>
        <w:tc>
          <w:tcPr>
            <w:tcW w:w="1534"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250</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92%</w:t>
            </w:r>
          </w:p>
        </w:tc>
        <w:tc>
          <w:tcPr>
            <w:tcW w:w="283" w:type="dxa"/>
            <w:vMerge/>
            <w:tcBorders>
              <w:top w:val="nil"/>
              <w:bottom w:val="nil"/>
            </w:tcBorders>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p>
        </w:tc>
        <w:tc>
          <w:tcPr>
            <w:tcW w:w="1559"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КТП 353</w:t>
            </w:r>
          </w:p>
        </w:tc>
        <w:tc>
          <w:tcPr>
            <w:tcW w:w="2977"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 Азовский, фидер 2 №10,20</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250</w:t>
            </w:r>
          </w:p>
        </w:tc>
        <w:tc>
          <w:tcPr>
            <w:tcW w:w="1559"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48%</w:t>
            </w:r>
          </w:p>
        </w:tc>
      </w:tr>
      <w:tr w:rsidR="00DA4B4B" w:rsidRPr="00DA4B4B" w:rsidTr="00D64B35">
        <w:trPr>
          <w:trHeight w:hRule="exact" w:val="454"/>
          <w:jc w:val="center"/>
        </w:trPr>
        <w:tc>
          <w:tcPr>
            <w:tcW w:w="1571"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КТП 7</w:t>
            </w:r>
          </w:p>
        </w:tc>
        <w:tc>
          <w:tcPr>
            <w:tcW w:w="3427"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с. Раздор, фидер №26</w:t>
            </w:r>
          </w:p>
        </w:tc>
        <w:tc>
          <w:tcPr>
            <w:tcW w:w="1534"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100</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100%</w:t>
            </w:r>
          </w:p>
        </w:tc>
        <w:tc>
          <w:tcPr>
            <w:tcW w:w="283" w:type="dxa"/>
            <w:tcBorders>
              <w:top w:val="nil"/>
              <w:bottom w:val="nil"/>
            </w:tcBorders>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p>
        </w:tc>
        <w:tc>
          <w:tcPr>
            <w:tcW w:w="1559"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КТП 743</w:t>
            </w:r>
          </w:p>
        </w:tc>
        <w:tc>
          <w:tcPr>
            <w:tcW w:w="2977"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 Азовский, фидер 8,20</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630</w:t>
            </w:r>
          </w:p>
        </w:tc>
        <w:tc>
          <w:tcPr>
            <w:tcW w:w="1559"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18%</w:t>
            </w:r>
          </w:p>
        </w:tc>
      </w:tr>
      <w:tr w:rsidR="00DA4B4B" w:rsidRPr="00DA4B4B" w:rsidTr="00D64B35">
        <w:trPr>
          <w:trHeight w:hRule="exact" w:val="454"/>
          <w:jc w:val="center"/>
        </w:trPr>
        <w:tc>
          <w:tcPr>
            <w:tcW w:w="1571"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КТП 13</w:t>
            </w:r>
          </w:p>
        </w:tc>
        <w:tc>
          <w:tcPr>
            <w:tcW w:w="3427"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с. Раздор, фидер №26</w:t>
            </w:r>
          </w:p>
        </w:tc>
        <w:tc>
          <w:tcPr>
            <w:tcW w:w="1534"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63</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100%</w:t>
            </w:r>
          </w:p>
        </w:tc>
        <w:tc>
          <w:tcPr>
            <w:tcW w:w="283" w:type="dxa"/>
            <w:tcBorders>
              <w:top w:val="nil"/>
              <w:bottom w:val="nil"/>
            </w:tcBorders>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p>
        </w:tc>
        <w:tc>
          <w:tcPr>
            <w:tcW w:w="1559"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КТП 26</w:t>
            </w:r>
          </w:p>
        </w:tc>
        <w:tc>
          <w:tcPr>
            <w:tcW w:w="2977"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 Каспий, фидер №1</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160</w:t>
            </w:r>
          </w:p>
        </w:tc>
        <w:tc>
          <w:tcPr>
            <w:tcW w:w="1559"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85%</w:t>
            </w:r>
          </w:p>
        </w:tc>
      </w:tr>
      <w:tr w:rsidR="00DA4B4B" w:rsidRPr="00DA4B4B" w:rsidTr="00D64B35">
        <w:trPr>
          <w:trHeight w:hRule="exact" w:val="454"/>
          <w:jc w:val="center"/>
        </w:trPr>
        <w:tc>
          <w:tcPr>
            <w:tcW w:w="1571"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КТП 3</w:t>
            </w:r>
          </w:p>
        </w:tc>
        <w:tc>
          <w:tcPr>
            <w:tcW w:w="3427"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с. Раздор, фидер №26</w:t>
            </w:r>
          </w:p>
        </w:tc>
        <w:tc>
          <w:tcPr>
            <w:tcW w:w="1534"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100</w:t>
            </w: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100%</w:t>
            </w:r>
          </w:p>
        </w:tc>
        <w:tc>
          <w:tcPr>
            <w:tcW w:w="283" w:type="dxa"/>
            <w:tcBorders>
              <w:top w:val="nil"/>
              <w:bottom w:val="nil"/>
            </w:tcBorders>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p>
        </w:tc>
        <w:tc>
          <w:tcPr>
            <w:tcW w:w="1559"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КТП 755</w:t>
            </w:r>
          </w:p>
        </w:tc>
        <w:tc>
          <w:tcPr>
            <w:tcW w:w="2977"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 Каспий, фидер №1</w:t>
            </w:r>
          </w:p>
          <w:p w:rsidR="00DA4B4B" w:rsidRPr="00DA4B4B" w:rsidRDefault="00DA4B4B" w:rsidP="00DA4B4B">
            <w:pPr>
              <w:spacing w:after="0" w:line="360" w:lineRule="auto"/>
              <w:jc w:val="center"/>
              <w:rPr>
                <w:rFonts w:ascii="Times New Roman" w:eastAsia="Times New Roman" w:hAnsi="Times New Roman" w:cs="Times New Roman"/>
                <w:lang w:eastAsia="ru-RU"/>
              </w:rPr>
            </w:pPr>
          </w:p>
        </w:tc>
        <w:tc>
          <w:tcPr>
            <w:tcW w:w="1418"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630</w:t>
            </w:r>
          </w:p>
        </w:tc>
        <w:tc>
          <w:tcPr>
            <w:tcW w:w="1559" w:type="dxa"/>
            <w:vAlign w:val="center"/>
          </w:tcPr>
          <w:p w:rsidR="00DA4B4B" w:rsidRPr="00DA4B4B" w:rsidRDefault="00DA4B4B" w:rsidP="00DA4B4B">
            <w:pPr>
              <w:spacing w:after="0" w:line="36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90%</w:t>
            </w:r>
          </w:p>
        </w:tc>
      </w:tr>
    </w:tbl>
    <w:p w:rsidR="00DA4B4B" w:rsidRPr="00DA4B4B" w:rsidRDefault="00DA4B4B" w:rsidP="00DA4B4B">
      <w:pPr>
        <w:spacing w:line="360" w:lineRule="auto"/>
        <w:jc w:val="center"/>
        <w:rPr>
          <w:rFonts w:ascii="Calibri" w:eastAsia="Times New Roman" w:hAnsi="Calibri" w:cs="Times New Roman"/>
          <w:sz w:val="26"/>
          <w:szCs w:val="26"/>
          <w:lang w:eastAsia="ru-RU"/>
        </w:rPr>
        <w:sectPr w:rsidR="00DA4B4B" w:rsidRPr="00DA4B4B" w:rsidSect="00166E14">
          <w:pgSz w:w="16838" w:h="11906" w:orient="landscape" w:code="9"/>
          <w:pgMar w:top="1134" w:right="567" w:bottom="567" w:left="567" w:header="510" w:footer="510" w:gutter="0"/>
          <w:cols w:space="708"/>
          <w:docGrid w:linePitch="360"/>
        </w:sectPr>
      </w:pP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lastRenderedPageBreak/>
        <w:t xml:space="preserve">По данным, предоставленным администрацией муниципального образования, общее потребление электроэнергии в границах территории муниципального образования за </w:t>
      </w:r>
      <w:smartTag w:uri="urn:schemas-microsoft-com:office:smarttags" w:element="metricconverter">
        <w:smartTagPr>
          <w:attr w:name="ProductID" w:val="2011 г"/>
        </w:smartTagPr>
        <w:r w:rsidRPr="00DA4B4B">
          <w:rPr>
            <w:rFonts w:ascii="Times New Roman" w:eastAsia="Times New Roman" w:hAnsi="Times New Roman" w:cs="Times New Roman"/>
            <w:sz w:val="24"/>
            <w:szCs w:val="26"/>
            <w:lang w:eastAsia="ru-RU"/>
          </w:rPr>
          <w:t>2011 г</w:t>
        </w:r>
      </w:smartTag>
      <w:r w:rsidRPr="00DA4B4B">
        <w:rPr>
          <w:rFonts w:ascii="Times New Roman" w:eastAsia="Times New Roman" w:hAnsi="Times New Roman" w:cs="Times New Roman"/>
          <w:sz w:val="24"/>
          <w:szCs w:val="26"/>
          <w:lang w:eastAsia="ru-RU"/>
        </w:rPr>
        <w:t>. учтено в 6,81 млн. кВтч., в том числе на  производственные и сельскохозяйственные нужды – 5,5 млн. кВтч, жилищно-коммунальные нужды – 1,31 млн.кВтч, или 20,5%  от общего объема электроэнергии, потребляемой муниципальным образованием.  Существующее фактическое энергопотребление жилищно-коммунального сектора составило 555,8 кВтч из расчёта на 1 человека в год или 71% от расчётных нормативов.</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Энергетические нагрузки жилищно-коммунального сектора на проектные периоды определены по укрупненным показателям электропотребления на одного жителя в год (СНиП 2.07.01-89* прил.12). Расчёт учитывает  электропотребление жилыми и общественными зданиями, предприятиями коммунального обслуживания, наружным освещением, системами водообеспечения, водоотведения  и теплоснабжения, а также затраты на содержание приусадебных хозяйств населённых пунктов. Учтено фактическое потребление  электроэнергии за текущие годы и приняты мероприятия по повышению благосостояния населения по этапам планирования. При этом показатели удельной расчётной коммунально-бытовой нагрузки составят на </w:t>
      </w:r>
      <w:r w:rsidRPr="00DA4B4B">
        <w:rPr>
          <w:rFonts w:ascii="Times New Roman" w:eastAsia="Times New Roman" w:hAnsi="Times New Roman" w:cs="Times New Roman"/>
          <w:sz w:val="24"/>
          <w:szCs w:val="26"/>
          <w:lang w:val="en-US" w:eastAsia="ru-RU"/>
        </w:rPr>
        <w:t>I</w:t>
      </w:r>
      <w:r w:rsidRPr="00DA4B4B">
        <w:rPr>
          <w:rFonts w:ascii="Times New Roman" w:eastAsia="Times New Roman" w:hAnsi="Times New Roman" w:cs="Times New Roman"/>
          <w:sz w:val="24"/>
          <w:szCs w:val="26"/>
          <w:lang w:eastAsia="ru-RU"/>
        </w:rPr>
        <w:t xml:space="preserve"> очередь 0,18-0,20 кВт/чел. Те же  нагрузки на расчётный срок увеличатся и составят 0,21-0,23 кВт/чел.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Укрупненный показатель расхода электроэнергии коммунально-бытовых потребителей составит 1030 кВтч/чел. в год, годовое число часов использования максимума электрической нагрузки – 4300. На первую очередь строительства указанные удельные нормы коммунально-бытового электропотребления и электрической нагрузки приняты соответственно:</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- 860 кВтч/чел. в год;</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0,21 кВт/чел.</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при числе часов использования максимума электрической нагрузки 4100.</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Электрические нагрузки жилищно-коммунального сектора муниципального образования приведены в таблице.</w:t>
      </w:r>
    </w:p>
    <w:bookmarkStart w:id="4" w:name="_MON_1392961049"/>
    <w:bookmarkStart w:id="5" w:name="_MON_1396087888"/>
    <w:bookmarkEnd w:id="4"/>
    <w:bookmarkEnd w:id="5"/>
    <w:bookmarkStart w:id="6" w:name="_MON_1392910150"/>
    <w:bookmarkEnd w:id="6"/>
    <w:p w:rsidR="00DA4B4B" w:rsidRPr="00DA4B4B" w:rsidRDefault="00DA4B4B" w:rsidP="00DA4B4B">
      <w:pPr>
        <w:spacing w:after="0"/>
        <w:jc w:val="both"/>
        <w:rPr>
          <w:rFonts w:ascii="Times New Roman" w:eastAsia="Times New Roman" w:hAnsi="Times New Roman" w:cs="Times New Roman"/>
          <w:color w:val="31849B"/>
          <w:sz w:val="24"/>
          <w:szCs w:val="24"/>
          <w:lang w:eastAsia="ru-RU"/>
        </w:rPr>
      </w:pPr>
      <w:r w:rsidRPr="00DA4B4B">
        <w:rPr>
          <w:rFonts w:ascii="Times New Roman" w:eastAsia="Times New Roman" w:hAnsi="Times New Roman" w:cs="Times New Roman"/>
          <w:color w:val="31849B"/>
          <w:sz w:val="24"/>
          <w:szCs w:val="24"/>
          <w:lang w:eastAsia="ru-RU"/>
        </w:rPr>
        <w:object w:dxaOrig="9609" w:dyaOrig="3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35pt;height:171.95pt" o:ole="">
            <v:imagedata r:id="rId13" o:title=""/>
          </v:shape>
          <o:OLEObject Type="Embed" ProgID="Excel.Sheet.8" ShapeID="_x0000_i1025" DrawAspect="Content" ObjectID="_1439185762" r:id="rId14">
            <o:FieldCodes>\s</o:FieldCodes>
          </o:OLEObject>
        </w:objec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Прирост электропотребления в жилищно-коммунальном секторе, по отношению к существующему, прогнозируем при условии обеспечения электроэнергией потребителей нового строительства, повышения уровня коммунально-бытовых услуг при обеспеченности общей жилой площадью на человека с существующих </w:t>
      </w:r>
      <w:smartTag w:uri="urn:schemas-microsoft-com:office:smarttags" w:element="metricconverter">
        <w:smartTagPr>
          <w:attr w:name="ProductID" w:val="23,3 м2"/>
        </w:smartTagPr>
        <w:r w:rsidRPr="00DA4B4B">
          <w:rPr>
            <w:rFonts w:ascii="Times New Roman" w:eastAsia="Times New Roman" w:hAnsi="Times New Roman" w:cs="Times New Roman"/>
            <w:sz w:val="24"/>
            <w:szCs w:val="26"/>
            <w:lang w:eastAsia="ru-RU"/>
          </w:rPr>
          <w:t>23,3 м</w:t>
        </w:r>
        <w:r w:rsidRPr="00DA4B4B">
          <w:rPr>
            <w:rFonts w:ascii="Times New Roman" w:eastAsia="Times New Roman" w:hAnsi="Times New Roman" w:cs="Times New Roman"/>
            <w:sz w:val="24"/>
            <w:szCs w:val="26"/>
            <w:vertAlign w:val="superscript"/>
            <w:lang w:eastAsia="ru-RU"/>
          </w:rPr>
          <w:t>2</w:t>
        </w:r>
      </w:smartTag>
      <w:r w:rsidRPr="00DA4B4B">
        <w:rPr>
          <w:rFonts w:ascii="Times New Roman" w:eastAsia="Times New Roman" w:hAnsi="Times New Roman" w:cs="Times New Roman"/>
          <w:sz w:val="24"/>
          <w:szCs w:val="26"/>
          <w:lang w:eastAsia="ru-RU"/>
        </w:rPr>
        <w:t xml:space="preserve"> до </w:t>
      </w:r>
      <w:smartTag w:uri="urn:schemas-microsoft-com:office:smarttags" w:element="metricconverter">
        <w:smartTagPr>
          <w:attr w:name="ProductID" w:val="26,9 м2"/>
        </w:smartTagPr>
        <w:r w:rsidRPr="00DA4B4B">
          <w:rPr>
            <w:rFonts w:ascii="Times New Roman" w:eastAsia="Times New Roman" w:hAnsi="Times New Roman" w:cs="Times New Roman"/>
            <w:sz w:val="24"/>
            <w:szCs w:val="26"/>
            <w:lang w:eastAsia="ru-RU"/>
          </w:rPr>
          <w:t>26,9 м</w:t>
        </w:r>
        <w:r w:rsidRPr="00DA4B4B">
          <w:rPr>
            <w:rFonts w:ascii="Times New Roman" w:eastAsia="Times New Roman" w:hAnsi="Times New Roman" w:cs="Times New Roman"/>
            <w:sz w:val="24"/>
            <w:szCs w:val="26"/>
            <w:vertAlign w:val="superscript"/>
            <w:lang w:eastAsia="ru-RU"/>
          </w:rPr>
          <w:t>2</w:t>
        </w:r>
      </w:smartTag>
      <w:r w:rsidRPr="00DA4B4B">
        <w:rPr>
          <w:rFonts w:ascii="Times New Roman" w:eastAsia="Times New Roman" w:hAnsi="Times New Roman" w:cs="Times New Roman"/>
          <w:sz w:val="24"/>
          <w:szCs w:val="26"/>
          <w:lang w:eastAsia="ru-RU"/>
        </w:rPr>
        <w:t xml:space="preserve"> на расчётный срок и </w:t>
      </w:r>
      <w:smartTag w:uri="urn:schemas-microsoft-com:office:smarttags" w:element="metricconverter">
        <w:smartTagPr>
          <w:attr w:name="ProductID" w:val="25,0 м2"/>
        </w:smartTagPr>
        <w:r w:rsidRPr="00DA4B4B">
          <w:rPr>
            <w:rFonts w:ascii="Times New Roman" w:eastAsia="Times New Roman" w:hAnsi="Times New Roman" w:cs="Times New Roman"/>
            <w:sz w:val="24"/>
            <w:szCs w:val="26"/>
            <w:lang w:eastAsia="ru-RU"/>
          </w:rPr>
          <w:t>25,0 м</w:t>
        </w:r>
        <w:r w:rsidRPr="00DA4B4B">
          <w:rPr>
            <w:rFonts w:ascii="Times New Roman" w:eastAsia="Times New Roman" w:hAnsi="Times New Roman" w:cs="Times New Roman"/>
            <w:sz w:val="24"/>
            <w:szCs w:val="26"/>
            <w:vertAlign w:val="superscript"/>
            <w:lang w:eastAsia="ru-RU"/>
          </w:rPr>
          <w:t>2</w:t>
        </w:r>
      </w:smartTag>
      <w:r w:rsidRPr="00DA4B4B">
        <w:rPr>
          <w:rFonts w:ascii="Times New Roman" w:eastAsia="Times New Roman" w:hAnsi="Times New Roman" w:cs="Times New Roman"/>
          <w:sz w:val="24"/>
          <w:szCs w:val="26"/>
          <w:vertAlign w:val="superscript"/>
          <w:lang w:eastAsia="ru-RU"/>
        </w:rPr>
        <w:t xml:space="preserve"> </w:t>
      </w:r>
      <w:r w:rsidRPr="00DA4B4B">
        <w:rPr>
          <w:rFonts w:ascii="Times New Roman" w:eastAsia="Times New Roman" w:hAnsi="Times New Roman" w:cs="Times New Roman"/>
          <w:sz w:val="24"/>
          <w:szCs w:val="26"/>
          <w:lang w:eastAsia="ru-RU"/>
        </w:rPr>
        <w:t xml:space="preserve">на 1 очередь, развития социальной инфраструктуры и материальной обеспеченности населения. </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Согласно СП 42.13330.2011, введённым в действие с 20 мая </w:t>
      </w:r>
      <w:smartTag w:uri="urn:schemas-microsoft-com:office:smarttags" w:element="metricconverter">
        <w:smartTagPr>
          <w:attr w:name="ProductID" w:val="2011 г"/>
        </w:smartTagPr>
        <w:r w:rsidRPr="00DA4B4B">
          <w:rPr>
            <w:rFonts w:ascii="Times New Roman" w:eastAsia="Times New Roman" w:hAnsi="Times New Roman" w:cs="Times New Roman"/>
            <w:sz w:val="24"/>
            <w:szCs w:val="26"/>
            <w:lang w:eastAsia="ru-RU"/>
          </w:rPr>
          <w:t>2011 г</w:t>
        </w:r>
      </w:smartTag>
      <w:r w:rsidRPr="00DA4B4B">
        <w:rPr>
          <w:rFonts w:ascii="Times New Roman" w:eastAsia="Times New Roman" w:hAnsi="Times New Roman" w:cs="Times New Roman"/>
          <w:sz w:val="24"/>
          <w:szCs w:val="26"/>
          <w:lang w:eastAsia="ru-RU"/>
        </w:rPr>
        <w:t>. р</w:t>
      </w:r>
      <w:r w:rsidRPr="00DA4B4B">
        <w:rPr>
          <w:rFonts w:ascii="Times New Roman" w:eastAsia="Times New Roman" w:hAnsi="Times New Roman" w:cs="Times New Roman"/>
          <w:sz w:val="24"/>
          <w:szCs w:val="24"/>
          <w:lang w:eastAsia="ru-RU"/>
        </w:rPr>
        <w:t xml:space="preserve">асход электроэнергии, потребность в тепле, газе и мощности источников энергоснабжения для промышленных и сельскохозяйственных предприятий следует определять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 </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lastRenderedPageBreak/>
        <w:t>Учитывая отсутствие со стороны Заказчика проекта исходных данных по сельхозпредприятиям при расчёте энергетических нагрузок сельскохозяйственного производства  принят фактический расход электроэнергии по данным 2009-12 гг, учтено развитие данных отраслей на территории муниципального образования по программным мероприятиям, федеральным и областным целевым программам.</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В дальнейшем организацию новых инвестиционных плошадок необходимо согласовывать с филиалом ОАО «МРСК Юга» - «Астраханьэнерго» на предмет наличия технической возможности присоединения к действующим сетям.</w:t>
      </w:r>
    </w:p>
    <w:p w:rsidR="00DA4B4B" w:rsidRPr="00DA4B4B" w:rsidRDefault="00DA4B4B" w:rsidP="00DA4B4B">
      <w:pPr>
        <w:spacing w:after="0" w:line="240" w:lineRule="auto"/>
        <w:ind w:firstLine="720"/>
        <w:jc w:val="center"/>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Суммарные электрические нагрузки поселения приведены в таблице.</w:t>
      </w:r>
    </w:p>
    <w:bookmarkStart w:id="7" w:name="_MON_1392962645"/>
    <w:bookmarkStart w:id="8" w:name="_MON_1392913104"/>
    <w:bookmarkStart w:id="9" w:name="_MON_1392960360"/>
    <w:bookmarkStart w:id="10" w:name="_MON_1392961085"/>
    <w:bookmarkEnd w:id="7"/>
    <w:bookmarkEnd w:id="8"/>
    <w:bookmarkEnd w:id="9"/>
    <w:bookmarkEnd w:id="10"/>
    <w:bookmarkStart w:id="11" w:name="_MON_1392962562"/>
    <w:bookmarkEnd w:id="11"/>
    <w:p w:rsidR="00DA4B4B" w:rsidRPr="00DA4B4B" w:rsidRDefault="00DA4B4B" w:rsidP="00DA4B4B">
      <w:pPr>
        <w:spacing w:after="0" w:line="240" w:lineRule="auto"/>
        <w:jc w:val="center"/>
        <w:rPr>
          <w:rFonts w:ascii="Times New Roman" w:eastAsia="Times New Roman" w:hAnsi="Times New Roman" w:cs="Times New Roman"/>
          <w:b/>
          <w:bCs/>
          <w:color w:val="31849B"/>
          <w:sz w:val="20"/>
          <w:szCs w:val="20"/>
          <w:lang w:eastAsia="ru-RU"/>
        </w:rPr>
      </w:pPr>
      <w:r w:rsidRPr="00DA4B4B">
        <w:rPr>
          <w:rFonts w:ascii="Times New Roman" w:eastAsia="Times New Roman" w:hAnsi="Times New Roman" w:cs="Times New Roman"/>
          <w:b/>
          <w:bCs/>
          <w:color w:val="31849B"/>
          <w:sz w:val="20"/>
          <w:szCs w:val="20"/>
          <w:lang w:eastAsia="ru-RU"/>
        </w:rPr>
        <w:object w:dxaOrig="9120" w:dyaOrig="3376">
          <v:shape id="_x0000_i1026" type="#_x0000_t75" style="width:455.65pt;height:168.7pt" o:ole="">
            <v:imagedata r:id="rId15" o:title=""/>
          </v:shape>
          <o:OLEObject Type="Embed" ProgID="Excel.Sheet.8" ShapeID="_x0000_i1026" DrawAspect="Content" ObjectID="_1439185763" r:id="rId16">
            <o:FieldCodes>\s</o:FieldCodes>
          </o:OLEObject>
        </w:object>
      </w:r>
    </w:p>
    <w:p w:rsidR="00DA4B4B" w:rsidRPr="00DA4B4B" w:rsidRDefault="00DA4B4B" w:rsidP="00DA4B4B">
      <w:pPr>
        <w:spacing w:after="0" w:line="240" w:lineRule="auto"/>
        <w:jc w:val="center"/>
        <w:rPr>
          <w:rFonts w:ascii="Times New Roman" w:eastAsia="Times New Roman" w:hAnsi="Times New Roman" w:cs="Times New Roman"/>
          <w:b/>
          <w:bCs/>
          <w:color w:val="31849B"/>
          <w:sz w:val="10"/>
          <w:szCs w:val="20"/>
          <w:lang w:eastAsia="ru-RU"/>
        </w:rPr>
      </w:pP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Вся перспективная нагрузка должна будет осуществляться от существующих подстанций  при их поэтапной реконструкции с заменой устаревшего оборудования и модернизацией  линий электропередач, а также переходе трансформаторов и сетей с 6 кВ на 10 кВ (п/ст «Чапаевская», п/ст. «НС-5»). </w:t>
      </w:r>
    </w:p>
    <w:p w:rsidR="00DA4B4B" w:rsidRPr="00DA4B4B" w:rsidRDefault="00DA4B4B" w:rsidP="00DA4B4B">
      <w:pPr>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Потребуется замена амортизированных и непригодных к дальнейшей эксплуатации КТП, строительство новых с распределением нагрузки согласно проектных расчётов. Следует выполнить расчёты потребности в энергоснабжении сельскохозяйственных предприятий и определить проектную нагрузку приобъектных КТП.</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На последующих этапах проектирования при размещении отдельно стоящих распределительных пунктов и трансформаторных подстанций напряжением 10 кВ расстояние от них до окон жилых домов и общественных зданий следует принимать с учётом допустимых уровней шума и вибрации, но не менее </w:t>
      </w:r>
      <w:smartTag w:uri="urn:schemas-microsoft-com:office:smarttags" w:element="metricconverter">
        <w:smartTagPr>
          <w:attr w:name="ProductID" w:val="10 м"/>
        </w:smartTagPr>
        <w:r w:rsidRPr="00DA4B4B">
          <w:rPr>
            <w:rFonts w:ascii="Times New Roman" w:eastAsia="Times New Roman" w:hAnsi="Times New Roman" w:cs="Times New Roman"/>
            <w:sz w:val="24"/>
            <w:szCs w:val="26"/>
            <w:lang w:eastAsia="ru-RU"/>
          </w:rPr>
          <w:t>10 м</w:t>
        </w:r>
      </w:smartTag>
      <w:r w:rsidRPr="00DA4B4B">
        <w:rPr>
          <w:rFonts w:ascii="Times New Roman" w:eastAsia="Times New Roman" w:hAnsi="Times New Roman" w:cs="Times New Roman"/>
          <w:sz w:val="24"/>
          <w:szCs w:val="26"/>
          <w:lang w:eastAsia="ru-RU"/>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DA4B4B">
          <w:rPr>
            <w:rFonts w:ascii="Times New Roman" w:eastAsia="Times New Roman" w:hAnsi="Times New Roman" w:cs="Times New Roman"/>
            <w:sz w:val="24"/>
            <w:szCs w:val="26"/>
            <w:lang w:eastAsia="ru-RU"/>
          </w:rPr>
          <w:t>15 м</w:t>
        </w:r>
      </w:smartTag>
      <w:r w:rsidRPr="00DA4B4B">
        <w:rPr>
          <w:rFonts w:ascii="Times New Roman" w:eastAsia="Times New Roman" w:hAnsi="Times New Roman" w:cs="Times New Roman"/>
          <w:sz w:val="24"/>
          <w:szCs w:val="26"/>
          <w:lang w:eastAsia="ru-RU"/>
        </w:rPr>
        <w:t>.</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На расчетный срок в реконструкции будет нуждаться все морально устаревшее оборудование энергосистемы.</w:t>
      </w:r>
    </w:p>
    <w:p w:rsidR="00DA4B4B" w:rsidRPr="00DA4B4B" w:rsidRDefault="00DA4B4B" w:rsidP="00DA4B4B">
      <w:pPr>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Распределительные электрические  сети напряжением 0,4 кВ от трансформаторных подстанций ТП-10/0,4 кВ до потребителей электрической энергии, находящихся на проектируемой территории, выполнить с применением самонесущего изолированного провода СИП-2 на железобетонных опорах.</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Согласно РД 34.20.185-94 электрические сети 10(6) кВ разрабатываются на последующих этапах проектирования в проекте планировки с расчетом нагрузок всех потребителей и их районированием, определением количества и мощности ТП и РП на основании технических условий энергоснабжающих организаций, выдаваемых на основании утвержденной в установленном порядке схемы развития электрических сетей.</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Схемой территориального планирования МО «Камызякский район» </w:t>
      </w:r>
      <w:r w:rsidRPr="00DA4B4B">
        <w:rPr>
          <w:rFonts w:ascii="Times New Roman" w:eastAsia="Times New Roman" w:hAnsi="Times New Roman" w:cs="Times New Roman"/>
          <w:i/>
          <w:sz w:val="24"/>
          <w:szCs w:val="26"/>
          <w:lang w:eastAsia="ru-RU"/>
        </w:rPr>
        <w:t>(</w:t>
      </w:r>
      <w:r w:rsidRPr="00DA4B4B">
        <w:rPr>
          <w:rFonts w:ascii="Times New Roman" w:eastAsia="Times New Roman" w:hAnsi="Times New Roman" w:cs="Times New Roman"/>
          <w:i/>
          <w:sz w:val="24"/>
          <w:lang w:eastAsia="ru-RU"/>
        </w:rPr>
        <w:t xml:space="preserve">ООО «ИТП «Град», </w:t>
      </w:r>
      <w:smartTag w:uri="urn:schemas-microsoft-com:office:smarttags" w:element="metricconverter">
        <w:smartTagPr>
          <w:attr w:name="ProductID" w:val="2008 г"/>
        </w:smartTagPr>
        <w:r w:rsidRPr="00DA4B4B">
          <w:rPr>
            <w:rFonts w:ascii="Times New Roman" w:eastAsia="Times New Roman" w:hAnsi="Times New Roman" w:cs="Times New Roman"/>
            <w:i/>
            <w:sz w:val="24"/>
            <w:lang w:eastAsia="ru-RU"/>
          </w:rPr>
          <w:t>2008 г</w:t>
        </w:r>
      </w:smartTag>
      <w:r w:rsidRPr="00DA4B4B">
        <w:rPr>
          <w:rFonts w:ascii="Times New Roman" w:eastAsia="Times New Roman" w:hAnsi="Times New Roman" w:cs="Times New Roman"/>
          <w:i/>
          <w:sz w:val="24"/>
          <w:lang w:eastAsia="ru-RU"/>
        </w:rPr>
        <w:t>.)</w:t>
      </w:r>
      <w:r w:rsidRPr="00DA4B4B">
        <w:rPr>
          <w:rFonts w:ascii="Times New Roman" w:eastAsia="Times New Roman" w:hAnsi="Times New Roman" w:cs="Times New Roman"/>
          <w:sz w:val="24"/>
          <w:lang w:eastAsia="ru-RU"/>
        </w:rPr>
        <w:t xml:space="preserve"> предусматривается</w:t>
      </w:r>
      <w:r w:rsidRPr="00DA4B4B">
        <w:rPr>
          <w:rFonts w:ascii="Times New Roman" w:eastAsia="Times New Roman" w:hAnsi="Times New Roman" w:cs="Times New Roman"/>
          <w:color w:val="548DD4"/>
          <w:sz w:val="24"/>
          <w:lang w:eastAsia="ru-RU"/>
        </w:rPr>
        <w:t xml:space="preserve"> </w:t>
      </w:r>
      <w:r w:rsidRPr="00DA4B4B">
        <w:rPr>
          <w:rFonts w:ascii="Times New Roman" w:eastAsia="Times New Roman" w:hAnsi="Times New Roman" w:cs="Times New Roman"/>
          <w:color w:val="000000"/>
          <w:sz w:val="24"/>
          <w:lang w:eastAsia="ru-RU"/>
        </w:rPr>
        <w:t xml:space="preserve">техническое перевооружение и реконструкция объектов электросетевого комплекса, введенных в эксплуатацию в период с 1970 по </w:t>
      </w:r>
      <w:smartTag w:uri="urn:schemas-microsoft-com:office:smarttags" w:element="metricconverter">
        <w:smartTagPr>
          <w:attr w:name="ProductID" w:val="1981 г"/>
        </w:smartTagPr>
        <w:r w:rsidRPr="00DA4B4B">
          <w:rPr>
            <w:rFonts w:ascii="Times New Roman" w:eastAsia="Times New Roman" w:hAnsi="Times New Roman" w:cs="Times New Roman"/>
            <w:color w:val="000000"/>
            <w:sz w:val="24"/>
            <w:lang w:eastAsia="ru-RU"/>
          </w:rPr>
          <w:t>1981 г</w:t>
        </w:r>
      </w:smartTag>
      <w:r w:rsidRPr="00DA4B4B">
        <w:rPr>
          <w:rFonts w:ascii="Times New Roman" w:eastAsia="Times New Roman" w:hAnsi="Times New Roman" w:cs="Times New Roman"/>
          <w:color w:val="000000"/>
          <w:sz w:val="24"/>
          <w:lang w:eastAsia="ru-RU"/>
        </w:rPr>
        <w:t xml:space="preserve">.г., в том числе реконструкция </w:t>
      </w:r>
      <w:r w:rsidRPr="00DA4B4B">
        <w:rPr>
          <w:rFonts w:ascii="Times New Roman" w:eastAsia="Times New Roman" w:hAnsi="Times New Roman" w:cs="Times New Roman"/>
          <w:sz w:val="24"/>
          <w:lang w:eastAsia="ru-RU"/>
        </w:rPr>
        <w:t xml:space="preserve">ПС 110/35/10 кВ «Раздор» (2х10 МВА) с заменой выработавшего свой ресурс </w:t>
      </w:r>
      <w:r w:rsidRPr="00DA4B4B">
        <w:rPr>
          <w:rFonts w:ascii="Times New Roman" w:eastAsia="Times New Roman" w:hAnsi="Times New Roman" w:cs="Times New Roman"/>
          <w:sz w:val="24"/>
          <w:lang w:eastAsia="ru-RU"/>
        </w:rPr>
        <w:lastRenderedPageBreak/>
        <w:t>оборудования и установкой новых силовых трансформаторов мощностью 2*10 МВА.</w:t>
      </w:r>
      <w:r w:rsidRPr="00DA4B4B">
        <w:rPr>
          <w:rFonts w:ascii="Times New Roman" w:eastAsia="Times New Roman" w:hAnsi="Times New Roman" w:cs="Times New Roman"/>
          <w:color w:val="548DD4"/>
          <w:sz w:val="24"/>
          <w:lang w:eastAsia="ru-RU"/>
        </w:rPr>
        <w:t xml:space="preserve"> </w:t>
      </w:r>
      <w:r w:rsidRPr="00DA4B4B">
        <w:rPr>
          <w:rFonts w:ascii="Times New Roman" w:eastAsia="Times New Roman" w:hAnsi="Times New Roman" w:cs="Times New Roman"/>
          <w:sz w:val="24"/>
          <w:lang w:eastAsia="ru-RU"/>
        </w:rPr>
        <w:t xml:space="preserve">Также предусматривается реконструкция линий электропередачи (ЛЭП) </w:t>
      </w:r>
      <w:r w:rsidRPr="00DA4B4B">
        <w:rPr>
          <w:rFonts w:ascii="Times New Roman" w:eastAsia="Times New Roman" w:hAnsi="Times New Roman" w:cs="Times New Roman"/>
          <w:color w:val="000000"/>
          <w:sz w:val="24"/>
          <w:lang w:eastAsia="ru-RU"/>
        </w:rPr>
        <w:t xml:space="preserve">с заменой голого провода на самонесущий изолированный провод с изоляцией из светостабилизированного сшитого полиэтилена марки СИП3, с использованием железобетонных опор по </w:t>
      </w:r>
      <w:r w:rsidRPr="00DA4B4B">
        <w:rPr>
          <w:rFonts w:ascii="Times New Roman" w:eastAsia="Times New Roman" w:hAnsi="Times New Roman" w:cs="Times New Roman"/>
          <w:sz w:val="24"/>
          <w:lang w:eastAsia="ru-RU"/>
        </w:rPr>
        <w:t>ЛЭП 35 кВ «Раздор  НС5»  (</w:t>
      </w:r>
      <w:smartTag w:uri="urn:schemas-microsoft-com:office:smarttags" w:element="metricconverter">
        <w:smartTagPr>
          <w:attr w:name="ProductID" w:val="10,3 км"/>
        </w:smartTagPr>
        <w:r w:rsidRPr="00DA4B4B">
          <w:rPr>
            <w:rFonts w:ascii="Times New Roman" w:eastAsia="Times New Roman" w:hAnsi="Times New Roman" w:cs="Times New Roman"/>
            <w:sz w:val="24"/>
            <w:lang w:eastAsia="ru-RU"/>
          </w:rPr>
          <w:t>10,3 км</w:t>
        </w:r>
      </w:smartTag>
      <w:r w:rsidRPr="00DA4B4B">
        <w:rPr>
          <w:rFonts w:ascii="Times New Roman" w:eastAsia="Times New Roman" w:hAnsi="Times New Roman" w:cs="Times New Roman"/>
          <w:sz w:val="24"/>
          <w:lang w:eastAsia="ru-RU"/>
        </w:rPr>
        <w:t xml:space="preserve">). </w:t>
      </w:r>
    </w:p>
    <w:p w:rsidR="00DA4B4B" w:rsidRPr="00DA4B4B" w:rsidRDefault="00DA4B4B" w:rsidP="00DA4B4B">
      <w:pPr>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szCs w:val="26"/>
          <w:lang w:eastAsia="ru-RU"/>
        </w:rPr>
        <w:t xml:space="preserve">Распоряжением от </w:t>
      </w:r>
      <w:r w:rsidRPr="00DA4B4B">
        <w:rPr>
          <w:rFonts w:ascii="Times New Roman" w:eastAsia="Times New Roman" w:hAnsi="Times New Roman" w:cs="Times New Roman"/>
          <w:sz w:val="24"/>
          <w:lang w:eastAsia="ru-RU"/>
        </w:rPr>
        <w:t xml:space="preserve">2 февраля </w:t>
      </w:r>
      <w:smartTag w:uri="urn:schemas-microsoft-com:office:smarttags" w:element="metricconverter">
        <w:smartTagPr>
          <w:attr w:name="ProductID" w:val="2010 г"/>
        </w:smartTagPr>
        <w:r w:rsidRPr="00DA4B4B">
          <w:rPr>
            <w:rFonts w:ascii="Times New Roman" w:eastAsia="Times New Roman" w:hAnsi="Times New Roman" w:cs="Times New Roman"/>
            <w:sz w:val="24"/>
            <w:lang w:eastAsia="ru-RU"/>
          </w:rPr>
          <w:t>2010 г</w:t>
        </w:r>
      </w:smartTag>
      <w:r w:rsidRPr="00DA4B4B">
        <w:rPr>
          <w:rFonts w:ascii="Times New Roman" w:eastAsia="Times New Roman" w:hAnsi="Times New Roman" w:cs="Times New Roman"/>
          <w:sz w:val="24"/>
          <w:lang w:eastAsia="ru-RU"/>
        </w:rPr>
        <w:t>. N 102-р  Правительства РФ принята Концепция ФЦП "Комплексная программа модернизации и реформирования жилищно-коммунального хозяйства на 2010 - 2020 годы".  Одним из направлений программы является развитие системы ресурсо- и</w:t>
      </w:r>
      <w:r w:rsidRPr="00DA4B4B">
        <w:rPr>
          <w:rFonts w:ascii="Times New Roman" w:eastAsia="Times New Roman" w:hAnsi="Times New Roman" w:cs="Times New Roman"/>
          <w:color w:val="548DD4"/>
          <w:sz w:val="24"/>
          <w:lang w:eastAsia="ru-RU"/>
        </w:rPr>
        <w:t xml:space="preserve"> </w:t>
      </w:r>
      <w:r w:rsidRPr="00DA4B4B">
        <w:rPr>
          <w:rFonts w:ascii="Times New Roman" w:eastAsia="Times New Roman" w:hAnsi="Times New Roman" w:cs="Times New Roman"/>
          <w:sz w:val="24"/>
          <w:lang w:eastAsia="ru-RU"/>
        </w:rPr>
        <w:t xml:space="preserve">энергосбережения. Контроль над объемами фактически использованного ресурса обеспечивается путем организации общедомового и индивидуального приборного учета. </w:t>
      </w:r>
    </w:p>
    <w:p w:rsidR="00DA4B4B" w:rsidRPr="00DA4B4B" w:rsidRDefault="00DA4B4B" w:rsidP="00DA4B4B">
      <w:pPr>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Целями Программы являются обеспечение к 2020 году собственников помещений многоквартирных домов всеми коммунальными услугами нормативного качества и доступная стоимость коммунальных услуг при надежной и эффективной работе коммунальной инфраструктуры.</w:t>
      </w:r>
    </w:p>
    <w:p w:rsidR="00DA4B4B" w:rsidRPr="00DA4B4B" w:rsidRDefault="00DA4B4B" w:rsidP="00DA4B4B">
      <w:pPr>
        <w:autoSpaceDE w:val="0"/>
        <w:autoSpaceDN w:val="0"/>
        <w:adjustRightInd w:val="0"/>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 xml:space="preserve">Программа к 2020 году предполагает обеспечение надежности и эффективности поставки коммунальных ресурсов за счет масштабной реконструкции и модернизации систем коммунальной инфраструктуры, в том числе реализация комплексной целевой программы "Чистая вода", предусмотренной Водной стратегией Российской Федерации на период до 2020 года, утвержденной распоряжением Правительства Российской Федерации от 27 августа </w:t>
      </w:r>
      <w:smartTag w:uri="urn:schemas-microsoft-com:office:smarttags" w:element="metricconverter">
        <w:smartTagPr>
          <w:attr w:name="ProductID" w:val="2009 г"/>
        </w:smartTagPr>
        <w:r w:rsidRPr="00DA4B4B">
          <w:rPr>
            <w:rFonts w:ascii="Times New Roman" w:eastAsia="Times New Roman" w:hAnsi="Times New Roman" w:cs="Times New Roman"/>
            <w:sz w:val="24"/>
            <w:lang w:eastAsia="ru-RU"/>
          </w:rPr>
          <w:t>2009 г</w:t>
        </w:r>
      </w:smartTag>
      <w:r w:rsidRPr="00DA4B4B">
        <w:rPr>
          <w:rFonts w:ascii="Times New Roman" w:eastAsia="Times New Roman" w:hAnsi="Times New Roman" w:cs="Times New Roman"/>
          <w:sz w:val="24"/>
          <w:lang w:eastAsia="ru-RU"/>
        </w:rPr>
        <w:t>. N1235р.</w:t>
      </w:r>
    </w:p>
    <w:p w:rsidR="00DA4B4B" w:rsidRPr="00DA4B4B" w:rsidRDefault="00DA4B4B" w:rsidP="00DA4B4B">
      <w:pPr>
        <w:autoSpaceDE w:val="0"/>
        <w:autoSpaceDN w:val="0"/>
        <w:adjustRightInd w:val="0"/>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 xml:space="preserve">Кроме того, Постановлением Правительства РФ от 31 декабря </w:t>
      </w:r>
      <w:smartTag w:uri="urn:schemas-microsoft-com:office:smarttags" w:element="metricconverter">
        <w:smartTagPr>
          <w:attr w:name="ProductID" w:val="2009 г"/>
        </w:smartTagPr>
        <w:r w:rsidRPr="00DA4B4B">
          <w:rPr>
            <w:rFonts w:ascii="Times New Roman" w:eastAsia="Times New Roman" w:hAnsi="Times New Roman" w:cs="Times New Roman"/>
            <w:sz w:val="24"/>
            <w:lang w:eastAsia="ru-RU"/>
          </w:rPr>
          <w:t>2009 г</w:t>
        </w:r>
      </w:smartTag>
      <w:r w:rsidRPr="00DA4B4B">
        <w:rPr>
          <w:rFonts w:ascii="Times New Roman" w:eastAsia="Times New Roman" w:hAnsi="Times New Roman" w:cs="Times New Roman"/>
          <w:sz w:val="24"/>
          <w:lang w:eastAsia="ru-RU"/>
        </w:rPr>
        <w:t>. N 1225 «О требованиях к региональным и муниципальным программам в области энергосбережения и повышения энергетической эффективности» предложены мероприятия, проведение которых возможно с использованием внебюджетных средств:</w:t>
      </w:r>
    </w:p>
    <w:p w:rsidR="00DA4B4B" w:rsidRPr="00DA4B4B" w:rsidRDefault="00DA4B4B" w:rsidP="00DA4B4B">
      <w:pPr>
        <w:numPr>
          <w:ilvl w:val="0"/>
          <w:numId w:val="24"/>
        </w:numPr>
        <w:tabs>
          <w:tab w:val="left" w:pos="1134"/>
        </w:tabs>
        <w:autoSpaceDE w:val="0"/>
        <w:autoSpaceDN w:val="0"/>
        <w:adjustRightInd w:val="0"/>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выявление бесхозяйных объектов, используемых для передачи электрической и тепловой энергии, воды,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w:t>
      </w:r>
    </w:p>
    <w:p w:rsidR="00DA4B4B" w:rsidRPr="00DA4B4B" w:rsidRDefault="00DA4B4B" w:rsidP="00DA4B4B">
      <w:pPr>
        <w:numPr>
          <w:ilvl w:val="0"/>
          <w:numId w:val="24"/>
        </w:numPr>
        <w:tabs>
          <w:tab w:val="left" w:pos="1134"/>
        </w:tabs>
        <w:autoSpaceDE w:val="0"/>
        <w:autoSpaceDN w:val="0"/>
        <w:adjustRightInd w:val="0"/>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организация порядка управления (эксплуатации) бесхозяйными объектами недвижимого имущества, используемыми для передачи электрической и тепловой энергии, воды, с момента выявления таких объектов;</w:t>
      </w:r>
    </w:p>
    <w:p w:rsidR="00DA4B4B" w:rsidRPr="00DA4B4B" w:rsidRDefault="00DA4B4B" w:rsidP="00DA4B4B">
      <w:pPr>
        <w:numPr>
          <w:ilvl w:val="0"/>
          <w:numId w:val="24"/>
        </w:numPr>
        <w:tabs>
          <w:tab w:val="left" w:pos="1134"/>
        </w:tabs>
        <w:autoSpaceDE w:val="0"/>
        <w:autoSpaceDN w:val="0"/>
        <w:adjustRightInd w:val="0"/>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учет в инвестиционных и производственных программах производителей воды мер по энергосбережению и повышению энергетической эффективности;</w:t>
      </w:r>
    </w:p>
    <w:p w:rsidR="00DA4B4B" w:rsidRPr="00DA4B4B" w:rsidRDefault="00DA4B4B" w:rsidP="00DA4B4B">
      <w:pPr>
        <w:numPr>
          <w:ilvl w:val="0"/>
          <w:numId w:val="24"/>
        </w:numPr>
        <w:tabs>
          <w:tab w:val="left" w:pos="1134"/>
        </w:tabs>
        <w:autoSpaceDE w:val="0"/>
        <w:autoSpaceDN w:val="0"/>
        <w:adjustRightInd w:val="0"/>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модернизация оборудования, в том числе внедрение инновационных решений и технологий;</w:t>
      </w:r>
    </w:p>
    <w:p w:rsidR="00DA4B4B" w:rsidRPr="00DA4B4B" w:rsidRDefault="00DA4B4B" w:rsidP="00DA4B4B">
      <w:pPr>
        <w:numPr>
          <w:ilvl w:val="0"/>
          <w:numId w:val="24"/>
        </w:numPr>
        <w:tabs>
          <w:tab w:val="left" w:pos="1134"/>
        </w:tabs>
        <w:autoSpaceDE w:val="0"/>
        <w:autoSpaceDN w:val="0"/>
        <w:adjustRightInd w:val="0"/>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сокращение объемов электрической энергии, используемой при передаче (транспортировке) воды;</w:t>
      </w:r>
    </w:p>
    <w:p w:rsidR="00DA4B4B" w:rsidRPr="00DA4B4B" w:rsidRDefault="00DA4B4B" w:rsidP="00DA4B4B">
      <w:pPr>
        <w:numPr>
          <w:ilvl w:val="0"/>
          <w:numId w:val="24"/>
        </w:numPr>
        <w:tabs>
          <w:tab w:val="left" w:pos="1134"/>
        </w:tabs>
        <w:autoSpaceDE w:val="0"/>
        <w:autoSpaceDN w:val="0"/>
        <w:adjustRightInd w:val="0"/>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внедрение энергосберегающих технологий;</w:t>
      </w:r>
    </w:p>
    <w:p w:rsidR="00DA4B4B" w:rsidRPr="00DA4B4B" w:rsidRDefault="00DA4B4B" w:rsidP="00DA4B4B">
      <w:pPr>
        <w:numPr>
          <w:ilvl w:val="0"/>
          <w:numId w:val="24"/>
        </w:numPr>
        <w:tabs>
          <w:tab w:val="left" w:pos="1134"/>
        </w:tabs>
        <w:autoSpaceDE w:val="0"/>
        <w:autoSpaceDN w:val="0"/>
        <w:adjustRightInd w:val="0"/>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мероприятия по сокращению потерь воды при ее передаче.</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Внедрение новых технологий в промышленность и сельское хозяйство должно быть направлено на снижение электропотребления предприятий. Особое место в развитии мировой энергетики в настоящее время занимают возобновляемые источники энергии, такие, как солнечные электростанции, которые могут работать в условиях Астраханской области  в течение 9 месяцев (апробированы экспертами ЮНЕСКО), ветровые электростанции по125 кВт.</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В области рационально использование для уличного освещения автономных фонарей, питающихся от аккумуляторов, заряжаемых в светлое время суток солнечными батареями. Они рассчитаны на освещение в течении не менее 8 часов и сохраняют работоспособность в случае 3-4 </w:t>
      </w:r>
      <w:r w:rsidRPr="00DA4B4B">
        <w:rPr>
          <w:rFonts w:ascii="Times New Roman" w:eastAsia="Times New Roman" w:hAnsi="Times New Roman" w:cs="Times New Roman"/>
          <w:sz w:val="24"/>
          <w:szCs w:val="26"/>
          <w:lang w:eastAsia="ru-RU"/>
        </w:rPr>
        <w:lastRenderedPageBreak/>
        <w:t>подряд пасмурных дней. Источником света в автономных фонарях служит экономичная светодиодная панель мощностью до 200 Вт.</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Ощутимую экономию в бытовых условиях представляет использование светодиодных ламп, имеющих значительно более высокий по сравнению с лампами накаливания КПД – 50% против 5%.  Кроме того, светодиодные источники света имеют высокий коэффициент цветопередачи – от 70 до 90, что позволяет даже при невысоком номинальном уровне освещённости улучшить восприятие обстановки.</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С целью солнечного нагрева воды для бытовых целей и целей отопления промышленность предлагает солнечные вакуумные коллекторы. В летнее время с помощью солнечных коллекторов может быть обеспечено 100% потребности в горячей воде.</w:t>
      </w:r>
    </w:p>
    <w:p w:rsidR="00DA4B4B" w:rsidRPr="00DA4B4B" w:rsidRDefault="00DA4B4B" w:rsidP="00DA4B4B">
      <w:pPr>
        <w:autoSpaceDE w:val="0"/>
        <w:autoSpaceDN w:val="0"/>
        <w:adjustRightInd w:val="0"/>
        <w:spacing w:after="0"/>
        <w:ind w:firstLine="709"/>
        <w:jc w:val="both"/>
        <w:rPr>
          <w:rFonts w:ascii="Times New Roman" w:eastAsia="Calibri" w:hAnsi="Times New Roman" w:cs="Times New Roman"/>
          <w:sz w:val="24"/>
        </w:rPr>
      </w:pPr>
      <w:r w:rsidRPr="00DA4B4B">
        <w:rPr>
          <w:rFonts w:ascii="Times New Roman" w:eastAsia="Times New Roman" w:hAnsi="Times New Roman" w:cs="Times New Roman"/>
          <w:sz w:val="24"/>
          <w:lang w:eastAsia="ru-RU"/>
        </w:rPr>
        <w:t xml:space="preserve">Согласно статьи 8 Закона РФ от 23.11.2009 г. №261-ФЗ «Об энергосбережении и о повышении энергетической эффективности» </w:t>
      </w:r>
      <w:r w:rsidRPr="00DA4B4B">
        <w:rPr>
          <w:rFonts w:ascii="Times New Roman" w:eastAsia="Calibri" w:hAnsi="Times New Roman" w:cs="Times New Roman"/>
          <w:sz w:val="24"/>
        </w:rPr>
        <w:t>к полномочиям органов местного самоуправления в области энергосбережения и повышения энергетической эффективности относятся:</w:t>
      </w:r>
    </w:p>
    <w:p w:rsidR="00DA4B4B" w:rsidRPr="00DA4B4B" w:rsidRDefault="00DA4B4B" w:rsidP="00DA4B4B">
      <w:pPr>
        <w:autoSpaceDE w:val="0"/>
        <w:autoSpaceDN w:val="0"/>
        <w:adjustRightInd w:val="0"/>
        <w:spacing w:after="0"/>
        <w:ind w:firstLine="709"/>
        <w:jc w:val="both"/>
        <w:rPr>
          <w:rFonts w:ascii="Times New Roman" w:eastAsia="Calibri" w:hAnsi="Times New Roman" w:cs="Times New Roman"/>
          <w:sz w:val="24"/>
        </w:rPr>
      </w:pPr>
      <w:r w:rsidRPr="00DA4B4B">
        <w:rPr>
          <w:rFonts w:ascii="Times New Roman" w:eastAsia="Calibri" w:hAnsi="Times New Roman" w:cs="Times New Roman"/>
          <w:sz w:val="24"/>
        </w:rPr>
        <w:t>1) разработка и реализация муниципальных программ в области энергосбережения и повышения энергетической эффективности;</w:t>
      </w:r>
    </w:p>
    <w:p w:rsidR="00DA4B4B" w:rsidRPr="00DA4B4B" w:rsidRDefault="00DA4B4B" w:rsidP="00DA4B4B">
      <w:pPr>
        <w:autoSpaceDE w:val="0"/>
        <w:autoSpaceDN w:val="0"/>
        <w:adjustRightInd w:val="0"/>
        <w:spacing w:after="0"/>
        <w:ind w:firstLine="709"/>
        <w:jc w:val="both"/>
        <w:rPr>
          <w:rFonts w:ascii="Times New Roman" w:eastAsia="Calibri" w:hAnsi="Times New Roman" w:cs="Times New Roman"/>
          <w:sz w:val="24"/>
        </w:rPr>
      </w:pPr>
      <w:r w:rsidRPr="00DA4B4B">
        <w:rPr>
          <w:rFonts w:ascii="Times New Roman" w:eastAsia="Calibri" w:hAnsi="Times New Roman" w:cs="Times New Roman"/>
          <w:sz w:val="24"/>
        </w:rPr>
        <w:t>2) установление требований к программам в области энергосбережения и повышения энергетической эффективности организаций коммунального хозяйства, цены (тарифы) на товары, услуги которых подлежат установлению органами местного самоуправления;</w:t>
      </w:r>
    </w:p>
    <w:p w:rsidR="00DA4B4B" w:rsidRPr="00DA4B4B" w:rsidRDefault="00DA4B4B" w:rsidP="00DA4B4B">
      <w:pPr>
        <w:autoSpaceDE w:val="0"/>
        <w:autoSpaceDN w:val="0"/>
        <w:adjustRightInd w:val="0"/>
        <w:spacing w:after="0"/>
        <w:ind w:firstLine="709"/>
        <w:jc w:val="both"/>
        <w:rPr>
          <w:rFonts w:ascii="Times New Roman" w:eastAsia="Calibri" w:hAnsi="Times New Roman" w:cs="Times New Roman"/>
          <w:sz w:val="24"/>
        </w:rPr>
      </w:pPr>
      <w:r w:rsidRPr="00DA4B4B">
        <w:rPr>
          <w:rFonts w:ascii="Times New Roman" w:eastAsia="Calibri" w:hAnsi="Times New Roman" w:cs="Times New Roman"/>
          <w:sz w:val="24"/>
        </w:rPr>
        <w:t>3) информационное обеспечение мероприятий по энергосбережению и повышению энергетической эффективности;</w:t>
      </w:r>
    </w:p>
    <w:p w:rsidR="00DA4B4B" w:rsidRPr="00DA4B4B" w:rsidRDefault="00DA4B4B" w:rsidP="00DA4B4B">
      <w:pPr>
        <w:autoSpaceDE w:val="0"/>
        <w:autoSpaceDN w:val="0"/>
        <w:adjustRightInd w:val="0"/>
        <w:spacing w:after="0"/>
        <w:ind w:firstLine="709"/>
        <w:jc w:val="both"/>
        <w:rPr>
          <w:rFonts w:ascii="Times New Roman" w:eastAsia="Calibri" w:hAnsi="Times New Roman" w:cs="Times New Roman"/>
          <w:sz w:val="24"/>
        </w:rPr>
      </w:pPr>
      <w:r w:rsidRPr="00DA4B4B">
        <w:rPr>
          <w:rFonts w:ascii="Times New Roman" w:eastAsia="Calibri" w:hAnsi="Times New Roman" w:cs="Times New Roman"/>
          <w:sz w:val="24"/>
        </w:rPr>
        <w:t>4) координация мероприятий по энергосбережению и повышению энергетической эффективности и контроль за их проведением муниципальными учреждениями, муниципальными</w:t>
      </w:r>
    </w:p>
    <w:p w:rsidR="00DA4B4B" w:rsidRPr="00DA4B4B" w:rsidRDefault="00DA4B4B" w:rsidP="00DA4B4B">
      <w:pPr>
        <w:autoSpaceDE w:val="0"/>
        <w:autoSpaceDN w:val="0"/>
        <w:adjustRightInd w:val="0"/>
        <w:spacing w:after="0"/>
        <w:ind w:firstLine="709"/>
        <w:jc w:val="both"/>
        <w:rPr>
          <w:rFonts w:ascii="Times New Roman" w:eastAsia="Calibri" w:hAnsi="Times New Roman" w:cs="Times New Roman"/>
          <w:sz w:val="24"/>
        </w:rPr>
      </w:pPr>
      <w:r w:rsidRPr="00DA4B4B">
        <w:rPr>
          <w:rFonts w:ascii="Times New Roman" w:eastAsia="Calibri" w:hAnsi="Times New Roman" w:cs="Times New Roman"/>
          <w:sz w:val="24"/>
        </w:rPr>
        <w:t xml:space="preserve"> унитарными предприятиями. </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Для надёжного обеспечения электроэнергией потребителей муниципального образования предлагаются следующие мероприятия по электроснабжению:</w:t>
      </w:r>
    </w:p>
    <w:p w:rsidR="00DA4B4B" w:rsidRPr="00DA4B4B" w:rsidRDefault="00DA4B4B" w:rsidP="00DA4B4B">
      <w:pPr>
        <w:numPr>
          <w:ilvl w:val="0"/>
          <w:numId w:val="21"/>
        </w:numPr>
        <w:tabs>
          <w:tab w:val="left" w:pos="993"/>
        </w:tabs>
        <w:spacing w:after="0"/>
        <w:ind w:firstLine="709"/>
        <w:jc w:val="both"/>
        <w:rPr>
          <w:rFonts w:ascii="Times New Roman" w:eastAsia="Times New Roman" w:hAnsi="Times New Roman" w:cs="Times New Roman"/>
          <w:color w:val="000099"/>
          <w:sz w:val="24"/>
          <w:lang w:eastAsia="ru-RU"/>
        </w:rPr>
      </w:pPr>
      <w:r w:rsidRPr="00DA4B4B">
        <w:rPr>
          <w:rFonts w:ascii="Times New Roman" w:eastAsia="Times New Roman" w:hAnsi="Times New Roman" w:cs="Times New Roman"/>
          <w:color w:val="000099"/>
          <w:sz w:val="24"/>
          <w:lang w:eastAsia="ru-RU"/>
        </w:rPr>
        <w:t>реконструкция ПС 110/35/10 кВ «Раздор» (2х10 МВА) с заменой выработавшего свой ресурс оборудования и установкой новых силовых трансформаторов мощностью 2*10 МВА;</w:t>
      </w:r>
    </w:p>
    <w:p w:rsidR="00DA4B4B" w:rsidRPr="00DA4B4B" w:rsidRDefault="00DA4B4B" w:rsidP="00DA4B4B">
      <w:pPr>
        <w:numPr>
          <w:ilvl w:val="0"/>
          <w:numId w:val="21"/>
        </w:numPr>
        <w:tabs>
          <w:tab w:val="left" w:pos="993"/>
        </w:tabs>
        <w:spacing w:after="0"/>
        <w:ind w:firstLine="709"/>
        <w:jc w:val="both"/>
        <w:rPr>
          <w:rFonts w:ascii="Times New Roman" w:eastAsia="Times New Roman" w:hAnsi="Times New Roman" w:cs="Times New Roman"/>
          <w:color w:val="000099"/>
          <w:sz w:val="24"/>
          <w:lang w:eastAsia="ru-RU"/>
        </w:rPr>
      </w:pPr>
      <w:r w:rsidRPr="00DA4B4B">
        <w:rPr>
          <w:rFonts w:ascii="Times New Roman" w:eastAsia="Times New Roman" w:hAnsi="Times New Roman" w:cs="Times New Roman"/>
          <w:color w:val="000099"/>
          <w:sz w:val="24"/>
          <w:lang w:eastAsia="ru-RU"/>
        </w:rPr>
        <w:t>реконструкция линий электропередачи (ЛЭП) с заменой голого провода на самонесущий изолированный провод с изоляцией из светостабилизированного сшитого полиэтилена марки СИП3, с использованием железобетонных опор по ЛЭП 35 кВ «Раздор  НС5»  (</w:t>
      </w:r>
      <w:smartTag w:uri="urn:schemas-microsoft-com:office:smarttags" w:element="metricconverter">
        <w:smartTagPr>
          <w:attr w:name="ProductID" w:val="10,3 км"/>
        </w:smartTagPr>
        <w:r w:rsidRPr="00DA4B4B">
          <w:rPr>
            <w:rFonts w:ascii="Times New Roman" w:eastAsia="Times New Roman" w:hAnsi="Times New Roman" w:cs="Times New Roman"/>
            <w:color w:val="000099"/>
            <w:sz w:val="24"/>
            <w:lang w:eastAsia="ru-RU"/>
          </w:rPr>
          <w:t>10,3 км</w:t>
        </w:r>
      </w:smartTag>
      <w:r w:rsidRPr="00DA4B4B">
        <w:rPr>
          <w:rFonts w:ascii="Times New Roman" w:eastAsia="Times New Roman" w:hAnsi="Times New Roman" w:cs="Times New Roman"/>
          <w:color w:val="000099"/>
          <w:sz w:val="24"/>
          <w:lang w:eastAsia="ru-RU"/>
        </w:rPr>
        <w:t>);</w:t>
      </w:r>
    </w:p>
    <w:p w:rsidR="00DA4B4B" w:rsidRPr="00DA4B4B" w:rsidRDefault="00DA4B4B" w:rsidP="00DA4B4B">
      <w:pPr>
        <w:numPr>
          <w:ilvl w:val="0"/>
          <w:numId w:val="21"/>
        </w:numPr>
        <w:tabs>
          <w:tab w:val="left" w:pos="993"/>
        </w:tabs>
        <w:spacing w:after="0"/>
        <w:ind w:firstLine="709"/>
        <w:jc w:val="both"/>
        <w:rPr>
          <w:rFonts w:ascii="Times New Roman" w:eastAsia="Times New Roman" w:hAnsi="Times New Roman" w:cs="Times New Roman"/>
          <w:color w:val="000099"/>
          <w:sz w:val="24"/>
          <w:lang w:eastAsia="ru-RU"/>
        </w:rPr>
      </w:pPr>
      <w:r w:rsidRPr="00DA4B4B">
        <w:rPr>
          <w:rFonts w:ascii="Times New Roman" w:eastAsia="Times New Roman" w:hAnsi="Times New Roman" w:cs="Times New Roman"/>
          <w:bCs/>
          <w:color w:val="000099"/>
          <w:sz w:val="24"/>
          <w:lang w:eastAsia="ru-RU"/>
        </w:rPr>
        <w:t>реконструкция комплектных трансформаторных подстанций в населённых пунктах с заменой трансформаторов в соответствии с расчётной нагрузкой;</w:t>
      </w:r>
    </w:p>
    <w:p w:rsidR="00DA4B4B" w:rsidRPr="00DA4B4B" w:rsidRDefault="00DA4B4B" w:rsidP="00DA4B4B">
      <w:pPr>
        <w:numPr>
          <w:ilvl w:val="0"/>
          <w:numId w:val="21"/>
        </w:numPr>
        <w:tabs>
          <w:tab w:val="left" w:pos="993"/>
        </w:tabs>
        <w:spacing w:after="0"/>
        <w:ind w:firstLine="709"/>
        <w:jc w:val="both"/>
        <w:rPr>
          <w:rFonts w:ascii="Times New Roman" w:eastAsia="Times New Roman" w:hAnsi="Times New Roman" w:cs="Times New Roman"/>
          <w:color w:val="000099"/>
          <w:sz w:val="24"/>
          <w:lang w:eastAsia="ru-RU"/>
        </w:rPr>
      </w:pPr>
      <w:r w:rsidRPr="00DA4B4B">
        <w:rPr>
          <w:rFonts w:ascii="Times New Roman" w:eastAsia="Times New Roman" w:hAnsi="Times New Roman" w:cs="Times New Roman"/>
          <w:color w:val="000099"/>
          <w:sz w:val="24"/>
          <w:lang w:eastAsia="ru-RU"/>
        </w:rPr>
        <w:t>инвентаризация с целью выявления бесхозных объектов электроснабжения и, при необходимости, выполнение реконструкции или демонтажа</w:t>
      </w:r>
      <w:r w:rsidRPr="00DA4B4B">
        <w:rPr>
          <w:rFonts w:ascii="Times New Roman" w:eastAsia="Times New Roman" w:hAnsi="Times New Roman" w:cs="Times New Roman"/>
          <w:bCs/>
          <w:color w:val="000099"/>
          <w:sz w:val="24"/>
          <w:lang w:eastAsia="ru-RU"/>
        </w:rPr>
        <w:t>;</w:t>
      </w:r>
    </w:p>
    <w:p w:rsidR="00DA4B4B" w:rsidRPr="00DA4B4B" w:rsidRDefault="00DA4B4B" w:rsidP="00DA4B4B">
      <w:pPr>
        <w:numPr>
          <w:ilvl w:val="0"/>
          <w:numId w:val="21"/>
        </w:numPr>
        <w:tabs>
          <w:tab w:val="left" w:pos="993"/>
        </w:tabs>
        <w:spacing w:after="0"/>
        <w:ind w:firstLine="709"/>
        <w:jc w:val="both"/>
        <w:rPr>
          <w:rFonts w:ascii="Times New Roman" w:eastAsia="Times New Roman" w:hAnsi="Times New Roman" w:cs="Times New Roman"/>
          <w:color w:val="000099"/>
          <w:sz w:val="24"/>
          <w:lang w:eastAsia="ru-RU"/>
        </w:rPr>
      </w:pPr>
      <w:r w:rsidRPr="00DA4B4B">
        <w:rPr>
          <w:rFonts w:ascii="Times New Roman" w:eastAsia="Times New Roman" w:hAnsi="Times New Roman" w:cs="Times New Roman"/>
          <w:bCs/>
          <w:color w:val="000099"/>
          <w:sz w:val="24"/>
          <w:lang w:eastAsia="ru-RU"/>
        </w:rPr>
        <w:t>проектирование и прокладка сетей 0,4 кВ в районы застройки;</w:t>
      </w:r>
    </w:p>
    <w:p w:rsidR="00DA4B4B" w:rsidRPr="00DA4B4B" w:rsidRDefault="00DA4B4B" w:rsidP="00DA4B4B">
      <w:pPr>
        <w:numPr>
          <w:ilvl w:val="0"/>
          <w:numId w:val="21"/>
        </w:numPr>
        <w:tabs>
          <w:tab w:val="left" w:pos="993"/>
        </w:tabs>
        <w:spacing w:after="0"/>
        <w:ind w:firstLine="709"/>
        <w:jc w:val="both"/>
        <w:rPr>
          <w:rFonts w:ascii="Times New Roman" w:eastAsia="Times New Roman" w:hAnsi="Times New Roman" w:cs="Times New Roman"/>
          <w:color w:val="000099"/>
          <w:sz w:val="24"/>
          <w:lang w:eastAsia="ru-RU"/>
        </w:rPr>
      </w:pPr>
      <w:r w:rsidRPr="00DA4B4B">
        <w:rPr>
          <w:rFonts w:ascii="Times New Roman" w:eastAsia="Times New Roman" w:hAnsi="Times New Roman" w:cs="Times New Roman"/>
          <w:bCs/>
          <w:color w:val="000099"/>
          <w:sz w:val="24"/>
          <w:lang w:eastAsia="ru-RU"/>
        </w:rPr>
        <w:t>внедрение энергосберегающих технологий.</w:t>
      </w:r>
    </w:p>
    <w:p w:rsidR="00DA4B4B" w:rsidRPr="00DA4B4B" w:rsidRDefault="00DA4B4B" w:rsidP="00DA4B4B">
      <w:pPr>
        <w:numPr>
          <w:ilvl w:val="0"/>
          <w:numId w:val="21"/>
        </w:numPr>
        <w:tabs>
          <w:tab w:val="left" w:pos="993"/>
        </w:tabs>
        <w:spacing w:after="0"/>
        <w:ind w:firstLine="709"/>
        <w:jc w:val="both"/>
        <w:rPr>
          <w:rFonts w:ascii="Times New Roman" w:eastAsia="Times New Roman" w:hAnsi="Times New Roman" w:cs="Times New Roman"/>
          <w:color w:val="000099"/>
          <w:sz w:val="24"/>
          <w:lang w:eastAsia="ru-RU"/>
        </w:rPr>
      </w:pPr>
      <w:r w:rsidRPr="00DA4B4B">
        <w:rPr>
          <w:rFonts w:ascii="Times New Roman" w:eastAsia="Times New Roman" w:hAnsi="Times New Roman" w:cs="Times New Roman"/>
          <w:bCs/>
          <w:color w:val="000099"/>
          <w:sz w:val="24"/>
          <w:lang w:eastAsia="ru-RU"/>
        </w:rPr>
        <w:t>реконструкция сетей уличного освещения.</w:t>
      </w:r>
    </w:p>
    <w:p w:rsidR="00DA4B4B" w:rsidRPr="00DA4B4B" w:rsidRDefault="00DA4B4B" w:rsidP="00DA4B4B">
      <w:pPr>
        <w:numPr>
          <w:ilvl w:val="2"/>
          <w:numId w:val="18"/>
        </w:numPr>
        <w:tabs>
          <w:tab w:val="num" w:pos="-6237"/>
        </w:tabs>
        <w:spacing w:after="0"/>
        <w:ind w:firstLine="709"/>
        <w:jc w:val="both"/>
        <w:rPr>
          <w:rFonts w:ascii="Times New Roman" w:eastAsia="Times New Roman" w:hAnsi="Times New Roman" w:cs="Times New Roman"/>
          <w:b/>
          <w:i/>
          <w:sz w:val="24"/>
          <w:szCs w:val="26"/>
          <w:lang w:eastAsia="ru-RU"/>
        </w:rPr>
      </w:pPr>
      <w:r w:rsidRPr="00DA4B4B">
        <w:rPr>
          <w:rFonts w:ascii="Times New Roman" w:eastAsia="Times New Roman" w:hAnsi="Times New Roman" w:cs="Times New Roman"/>
          <w:b/>
          <w:i/>
          <w:sz w:val="24"/>
          <w:szCs w:val="26"/>
          <w:lang w:eastAsia="ru-RU"/>
        </w:rPr>
        <w:t>Теплоснабжение</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Теплоснабжение потребителей муниципального образования «Раздорский сельсовет» децентрализовано. Жилой усадебный сектор, административные, общественно-деловые и коммунальные здания обеспечивается теплом самостоятельно посредством малопроизводительных автономных источников, работающих на газовом топливе. </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Школьные учреждения с. Раздор и с. Застенка имеют самостоятельные газифицированные малопроизводительные котельные для обеспечения собственных нужд теплоснабжения. Параметры котельных представлены в таблице.</w:t>
      </w:r>
    </w:p>
    <w:bookmarkStart w:id="12" w:name="_MON_1279695920"/>
    <w:bookmarkStart w:id="13" w:name="_MON_1280662810"/>
    <w:bookmarkStart w:id="14" w:name="_MON_1280662849"/>
    <w:bookmarkStart w:id="15" w:name="_MON_1307875190"/>
    <w:bookmarkStart w:id="16" w:name="_MON_1324808476"/>
    <w:bookmarkStart w:id="17" w:name="_MON_1332739588"/>
    <w:bookmarkStart w:id="18" w:name="_MON_1332740252"/>
    <w:bookmarkStart w:id="19" w:name="_MON_1352028170"/>
    <w:bookmarkStart w:id="20" w:name="_MON_1352028567"/>
    <w:bookmarkStart w:id="21" w:name="_MON_1268644038"/>
    <w:bookmarkStart w:id="22" w:name="_MON_1279695462"/>
    <w:bookmarkStart w:id="23" w:name="_MON_1279695514"/>
    <w:bookmarkEnd w:id="12"/>
    <w:bookmarkEnd w:id="13"/>
    <w:bookmarkEnd w:id="14"/>
    <w:bookmarkEnd w:id="15"/>
    <w:bookmarkEnd w:id="16"/>
    <w:bookmarkEnd w:id="17"/>
    <w:bookmarkEnd w:id="18"/>
    <w:bookmarkEnd w:id="19"/>
    <w:bookmarkEnd w:id="20"/>
    <w:bookmarkEnd w:id="21"/>
    <w:bookmarkEnd w:id="22"/>
    <w:bookmarkEnd w:id="23"/>
    <w:bookmarkStart w:id="24" w:name="_MON_1279695541"/>
    <w:bookmarkEnd w:id="24"/>
    <w:p w:rsidR="00DA4B4B" w:rsidRPr="00DA4B4B" w:rsidRDefault="00DA4B4B" w:rsidP="00DA4B4B">
      <w:pPr>
        <w:suppressAutoHyphens/>
        <w:spacing w:after="0"/>
        <w:ind w:firstLine="142"/>
        <w:jc w:val="center"/>
        <w:rPr>
          <w:rFonts w:ascii="Calibri" w:eastAsia="Times New Roman" w:hAnsi="Calibri" w:cs="Times New Roman"/>
          <w:color w:val="548DD4"/>
          <w:sz w:val="24"/>
          <w:szCs w:val="26"/>
          <w:lang w:eastAsia="ar-SA"/>
        </w:rPr>
      </w:pPr>
      <w:r w:rsidRPr="00DA4B4B">
        <w:rPr>
          <w:rFonts w:ascii="Calibri" w:eastAsia="Times New Roman" w:hAnsi="Calibri" w:cs="Times New Roman"/>
          <w:sz w:val="26"/>
          <w:szCs w:val="26"/>
          <w:lang w:eastAsia="ar-SA"/>
        </w:rPr>
        <w:object w:dxaOrig="13156" w:dyaOrig="2651">
          <v:shape id="_x0000_i1027" type="#_x0000_t75" style="width:472.85pt;height:118.2pt" o:ole="">
            <v:imagedata r:id="rId17" o:title=""/>
          </v:shape>
          <o:OLEObject Type="Embed" ProgID="Excel.Sheet.8" ShapeID="_x0000_i1027" DrawAspect="Content" ObjectID="_1439185764" r:id="rId18"/>
        </w:objec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В принятой в </w:t>
      </w:r>
      <w:smartTag w:uri="urn:schemas-microsoft-com:office:smarttags" w:element="metricconverter">
        <w:smartTagPr>
          <w:attr w:name="ProductID" w:val="2007 г"/>
        </w:smartTagPr>
        <w:r w:rsidRPr="00DA4B4B">
          <w:rPr>
            <w:rFonts w:ascii="Times New Roman" w:eastAsia="Times New Roman" w:hAnsi="Times New Roman" w:cs="Times New Roman"/>
            <w:sz w:val="24"/>
            <w:szCs w:val="26"/>
            <w:lang w:eastAsia="ru-RU"/>
          </w:rPr>
          <w:t>2007 г</w:t>
        </w:r>
      </w:smartTag>
      <w:r w:rsidRPr="00DA4B4B">
        <w:rPr>
          <w:rFonts w:ascii="Times New Roman" w:eastAsia="Times New Roman" w:hAnsi="Times New Roman" w:cs="Times New Roman"/>
          <w:sz w:val="24"/>
          <w:szCs w:val="26"/>
          <w:lang w:eastAsia="ru-RU"/>
        </w:rPr>
        <w:t xml:space="preserve">. Схеме территориального планирования Астраханской области предложена концепция современного подхода к модернизации и развитию систем теплоснабжения области  – метод децентрализованного теплоснабжения с использованием автономных источников тепла, приближенных к потребителю. Это позволит отказаться от строительства новых протяженных тепловых сетей. И тем более такой подход актуален для сельской местности. Предусматривается теплоснабжение индивидуальной и малоэтажной застройки от индивидуальных генераторов на газовом топливе. Внедрение в теплоснабжение генераторов на газовом топливе дает экономию газа порядка 30-50% и снижение эксплутационных расходов. </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Эффективной альтернативой различным отопительным системам является система воздушного обогрева помещений, применяемая более чем в 80% коттеджей и частных домов северных стран.</w:t>
      </w:r>
    </w:p>
    <w:p w:rsidR="00DA4B4B" w:rsidRPr="00DA4B4B" w:rsidRDefault="00DA4B4B" w:rsidP="00DA4B4B">
      <w:pPr>
        <w:tabs>
          <w:tab w:val="num" w:pos="360"/>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Благоприятные условия солнечной радиации (118 Ккал/см</w:t>
      </w:r>
      <w:r w:rsidRPr="00DA4B4B">
        <w:rPr>
          <w:rFonts w:ascii="Times New Roman" w:eastAsia="Times New Roman" w:hAnsi="Times New Roman" w:cs="Times New Roman"/>
          <w:sz w:val="24"/>
          <w:szCs w:val="24"/>
          <w:vertAlign w:val="superscript"/>
          <w:lang w:eastAsia="ru-RU"/>
        </w:rPr>
        <w:t>2</w:t>
      </w:r>
      <w:r w:rsidRPr="00DA4B4B">
        <w:rPr>
          <w:rFonts w:ascii="Times New Roman" w:eastAsia="Times New Roman" w:hAnsi="Times New Roman" w:cs="Times New Roman"/>
          <w:sz w:val="24"/>
          <w:szCs w:val="24"/>
          <w:lang w:eastAsia="ru-RU"/>
        </w:rPr>
        <w:t>) в районе допускают использование в жилом и общественном фонде солнечных систем теплоснабжения в качестве источников для горячего водоснабжения, что способствует улучшению экологических условий и экономии энергоресурсов. Гелиосистемы могут найти применение для сезонных потребителей тепла, горячего водоснабжения, частично отопления. К таким потребителям можно отнести крестьянско-фермерские хозяйства и прочие сельскохозяйственные предприятия.</w:t>
      </w:r>
    </w:p>
    <w:p w:rsidR="00DA4B4B" w:rsidRPr="00DA4B4B" w:rsidRDefault="00DA4B4B" w:rsidP="00DA4B4B">
      <w:pPr>
        <w:tabs>
          <w:tab w:val="num" w:pos="360"/>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Расходы тепла жилищно-коммунальным сектором определены по удельным показателям общей площади отапливаемых помещений и расхода тепла на 1 человека, рассчитаны в соответствии со СНиП 2.04.07-86 «Тепловые сети».</w:t>
      </w:r>
    </w:p>
    <w:p w:rsidR="00DA4B4B" w:rsidRPr="00DA4B4B" w:rsidRDefault="00DA4B4B" w:rsidP="00DA4B4B">
      <w:pPr>
        <w:tabs>
          <w:tab w:val="num" w:pos="360"/>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Расчет проектной нагрузки на расчетный срок произведен с учетом роста численности населения и увеличения общей площади жилого фонда.  Отопление жилых домов усадебного типа, предполагается по автономной системе от индивидуальных двухконтурных газовых котлов, которые обеспечат потребителя отоплением и горячим водоснабжением. Расчётом учтено проведение энергосберегающих мероприятий, среднесуточный расход горячей воды на 1 человека по норме </w:t>
      </w:r>
      <w:smartTag w:uri="urn:schemas-microsoft-com:office:smarttags" w:element="metricconverter">
        <w:smartTagPr>
          <w:attr w:name="ProductID" w:val="105 л"/>
        </w:smartTagPr>
        <w:r w:rsidRPr="00DA4B4B">
          <w:rPr>
            <w:rFonts w:ascii="Times New Roman" w:eastAsia="Times New Roman" w:hAnsi="Times New Roman" w:cs="Times New Roman"/>
            <w:sz w:val="24"/>
            <w:szCs w:val="24"/>
            <w:lang w:eastAsia="ru-RU"/>
          </w:rPr>
          <w:t>105 л</w:t>
        </w:r>
      </w:smartTag>
      <w:r w:rsidRPr="00DA4B4B">
        <w:rPr>
          <w:rFonts w:ascii="Times New Roman" w:eastAsia="Times New Roman" w:hAnsi="Times New Roman" w:cs="Times New Roman"/>
          <w:sz w:val="24"/>
          <w:szCs w:val="24"/>
          <w:lang w:eastAsia="ru-RU"/>
        </w:rPr>
        <w:t>, а также принято в расчёт потребление теплоэнергии расположенными в данной жилой зоне общественными учреждениями.</w:t>
      </w:r>
    </w:p>
    <w:p w:rsidR="00DA4B4B" w:rsidRPr="00DA4B4B" w:rsidRDefault="00DA4B4B" w:rsidP="00DA4B4B">
      <w:pPr>
        <w:tabs>
          <w:tab w:val="num" w:pos="360"/>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Тепловые нагрузки сельскохозяйственного сектора района ввиду отсутствия отчётных данных теплопотребления этих предприятий, а также перспективного развития приняты по нормам потребления в соответствии с принятой в настоящем проекте гипотезой развития этих отраслей.</w:t>
      </w:r>
    </w:p>
    <w:p w:rsidR="00DA4B4B" w:rsidRPr="00DA4B4B" w:rsidRDefault="00DA4B4B" w:rsidP="00DA4B4B">
      <w:pPr>
        <w:tabs>
          <w:tab w:val="num" w:pos="360"/>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В таблице № 6.7.2.1. приводится расчёт тепловых нагрузок населённых пунктов муниципального образования.</w:t>
      </w:r>
    </w:p>
    <w:p w:rsidR="00DA4B4B" w:rsidRPr="00DA4B4B" w:rsidRDefault="00DA4B4B" w:rsidP="00DA4B4B">
      <w:pPr>
        <w:suppressAutoHyphens/>
        <w:spacing w:after="0" w:line="240" w:lineRule="auto"/>
        <w:ind w:firstLine="851"/>
        <w:jc w:val="right"/>
        <w:rPr>
          <w:rFonts w:ascii="Calibri" w:eastAsia="Times New Roman" w:hAnsi="Calibri" w:cs="Times New Roman"/>
          <w:b/>
          <w:i/>
          <w:lang w:eastAsia="ar-SA"/>
        </w:rPr>
      </w:pPr>
    </w:p>
    <w:p w:rsidR="00DA4B4B" w:rsidRPr="00DA4B4B" w:rsidRDefault="00DA4B4B" w:rsidP="00DA4B4B">
      <w:pPr>
        <w:suppressAutoHyphens/>
        <w:spacing w:after="0" w:line="240" w:lineRule="auto"/>
        <w:ind w:firstLine="851"/>
        <w:jc w:val="right"/>
        <w:rPr>
          <w:rFonts w:ascii="Calibri" w:eastAsia="Times New Roman" w:hAnsi="Calibri" w:cs="Times New Roman"/>
          <w:b/>
          <w:i/>
          <w:lang w:eastAsia="ar-SA"/>
        </w:rPr>
      </w:pPr>
    </w:p>
    <w:p w:rsidR="00DA4B4B" w:rsidRPr="00DA4B4B" w:rsidRDefault="00DA4B4B" w:rsidP="00DA4B4B">
      <w:pPr>
        <w:suppressAutoHyphens/>
        <w:spacing w:after="0" w:line="240" w:lineRule="auto"/>
        <w:ind w:firstLine="851"/>
        <w:jc w:val="right"/>
        <w:rPr>
          <w:rFonts w:ascii="Calibri" w:eastAsia="Times New Roman" w:hAnsi="Calibri" w:cs="Times New Roman"/>
          <w:b/>
          <w:i/>
          <w:lang w:eastAsia="ar-SA"/>
        </w:rPr>
      </w:pPr>
    </w:p>
    <w:p w:rsidR="00DA4B4B" w:rsidRPr="00DA4B4B" w:rsidRDefault="00DA4B4B" w:rsidP="00DA4B4B">
      <w:pPr>
        <w:suppressAutoHyphens/>
        <w:spacing w:after="0" w:line="240" w:lineRule="auto"/>
        <w:ind w:firstLine="851"/>
        <w:jc w:val="right"/>
        <w:rPr>
          <w:rFonts w:ascii="Calibri" w:eastAsia="Times New Roman" w:hAnsi="Calibri" w:cs="Times New Roman"/>
          <w:b/>
          <w:i/>
          <w:lang w:eastAsia="ar-SA"/>
        </w:rPr>
      </w:pPr>
    </w:p>
    <w:p w:rsidR="00DA4B4B" w:rsidRPr="00DA4B4B" w:rsidRDefault="00DA4B4B" w:rsidP="00DA4B4B">
      <w:pPr>
        <w:suppressAutoHyphens/>
        <w:spacing w:after="0" w:line="240" w:lineRule="auto"/>
        <w:ind w:firstLine="851"/>
        <w:jc w:val="right"/>
        <w:rPr>
          <w:rFonts w:ascii="Calibri" w:eastAsia="Times New Roman" w:hAnsi="Calibri" w:cs="Times New Roman"/>
          <w:b/>
          <w:i/>
          <w:lang w:eastAsia="ar-SA"/>
        </w:rPr>
      </w:pPr>
    </w:p>
    <w:p w:rsidR="00DA4B4B" w:rsidRPr="00DA4B4B" w:rsidRDefault="00DA4B4B" w:rsidP="00DA4B4B">
      <w:pPr>
        <w:suppressAutoHyphens/>
        <w:spacing w:after="0" w:line="240" w:lineRule="auto"/>
        <w:ind w:firstLine="851"/>
        <w:jc w:val="right"/>
        <w:rPr>
          <w:rFonts w:ascii="Calibri" w:eastAsia="Times New Roman" w:hAnsi="Calibri" w:cs="Times New Roman"/>
          <w:b/>
          <w:i/>
          <w:lang w:eastAsia="ar-SA"/>
        </w:rPr>
      </w:pPr>
    </w:p>
    <w:p w:rsidR="00DA4B4B" w:rsidRPr="00DA4B4B" w:rsidRDefault="00DA4B4B" w:rsidP="00DA4B4B">
      <w:pPr>
        <w:suppressAutoHyphens/>
        <w:spacing w:after="0" w:line="240" w:lineRule="auto"/>
        <w:ind w:firstLine="851"/>
        <w:jc w:val="right"/>
        <w:rPr>
          <w:rFonts w:ascii="Calibri" w:eastAsia="Times New Roman" w:hAnsi="Calibri" w:cs="Times New Roman"/>
          <w:b/>
          <w:i/>
          <w:lang w:eastAsia="ar-SA"/>
        </w:rPr>
      </w:pPr>
    </w:p>
    <w:p w:rsidR="00DA4B4B" w:rsidRPr="00DA4B4B" w:rsidRDefault="00DA4B4B" w:rsidP="00DA4B4B">
      <w:pPr>
        <w:suppressAutoHyphens/>
        <w:spacing w:after="0" w:line="240" w:lineRule="auto"/>
        <w:ind w:firstLine="851"/>
        <w:jc w:val="right"/>
        <w:rPr>
          <w:rFonts w:ascii="Calibri" w:eastAsia="Times New Roman" w:hAnsi="Calibri" w:cs="Times New Roman"/>
          <w:b/>
          <w:i/>
          <w:lang w:eastAsia="ar-SA"/>
        </w:rPr>
      </w:pPr>
    </w:p>
    <w:p w:rsidR="00DA4B4B" w:rsidRPr="00DA4B4B" w:rsidRDefault="00DA4B4B" w:rsidP="00DA4B4B">
      <w:pPr>
        <w:suppressAutoHyphens/>
        <w:spacing w:after="0" w:line="240" w:lineRule="auto"/>
        <w:ind w:firstLine="851"/>
        <w:jc w:val="right"/>
        <w:rPr>
          <w:rFonts w:ascii="Times New Roman" w:eastAsia="Times New Roman" w:hAnsi="Times New Roman" w:cs="Times New Roman"/>
          <w:b/>
          <w:i/>
          <w:sz w:val="24"/>
          <w:lang w:eastAsia="ar-SA"/>
        </w:rPr>
      </w:pPr>
      <w:r w:rsidRPr="00DA4B4B">
        <w:rPr>
          <w:rFonts w:ascii="Times New Roman" w:eastAsia="Times New Roman" w:hAnsi="Times New Roman" w:cs="Times New Roman"/>
          <w:b/>
          <w:i/>
          <w:sz w:val="24"/>
          <w:lang w:eastAsia="ar-SA"/>
        </w:rPr>
        <w:lastRenderedPageBreak/>
        <w:t>Таблица № 6.7.2.1</w:t>
      </w:r>
    </w:p>
    <w:p w:rsidR="00DA4B4B" w:rsidRPr="00DA4B4B" w:rsidRDefault="00DA4B4B" w:rsidP="00DA4B4B">
      <w:pPr>
        <w:suppressAutoHyphens/>
        <w:spacing w:after="0" w:line="240" w:lineRule="auto"/>
        <w:ind w:firstLine="851"/>
        <w:jc w:val="center"/>
        <w:rPr>
          <w:rFonts w:ascii="Times New Roman" w:eastAsia="Times New Roman" w:hAnsi="Times New Roman" w:cs="Times New Roman"/>
          <w:b/>
          <w:i/>
          <w:sz w:val="24"/>
          <w:lang w:eastAsia="ar-SA"/>
        </w:rPr>
      </w:pPr>
      <w:r w:rsidRPr="00DA4B4B">
        <w:rPr>
          <w:rFonts w:ascii="Times New Roman" w:eastAsia="Times New Roman" w:hAnsi="Times New Roman" w:cs="Times New Roman"/>
          <w:b/>
          <w:i/>
          <w:sz w:val="24"/>
          <w:lang w:eastAsia="ar-SA"/>
        </w:rPr>
        <w:t xml:space="preserve"> Расчётные тепловые нагрузки потребителей МО «Раздорский сельсовет»</w:t>
      </w:r>
    </w:p>
    <w:bookmarkStart w:id="25" w:name="_MON_1294422032"/>
    <w:bookmarkStart w:id="26" w:name="_MON_1295531262"/>
    <w:bookmarkStart w:id="27" w:name="_MON_1295531349"/>
    <w:bookmarkStart w:id="28" w:name="_MON_1295531444"/>
    <w:bookmarkStart w:id="29" w:name="_MON_1296821624"/>
    <w:bookmarkStart w:id="30" w:name="_MON_1296822189"/>
    <w:bookmarkStart w:id="31" w:name="_MON_1296822256"/>
    <w:bookmarkStart w:id="32" w:name="_MON_1300709135"/>
    <w:bookmarkStart w:id="33" w:name="_MON_1321687866"/>
    <w:bookmarkStart w:id="34" w:name="_MON_1324544789"/>
    <w:bookmarkStart w:id="35" w:name="_MON_1338099081"/>
    <w:bookmarkStart w:id="36" w:name="_MON_1338109341"/>
    <w:bookmarkStart w:id="37" w:name="_MON_1340619133"/>
    <w:bookmarkStart w:id="38" w:name="_MON_1340890254"/>
    <w:bookmarkStart w:id="39" w:name="_MON_1340890370"/>
    <w:bookmarkStart w:id="40" w:name="_MON_1342938127"/>
    <w:bookmarkStart w:id="41" w:name="_MON_1351336487"/>
    <w:bookmarkStart w:id="42" w:name="_MON_1351336630"/>
    <w:bookmarkStart w:id="43" w:name="_MON_1355645095"/>
    <w:bookmarkStart w:id="44" w:name="_MON_1355645276"/>
    <w:bookmarkStart w:id="45" w:name="_MON_1293429892"/>
    <w:bookmarkStart w:id="46" w:name="_MON_1293430795"/>
    <w:bookmarkStart w:id="47" w:name="_MON_129343086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Start w:id="48" w:name="_MON_1293430891"/>
    <w:bookmarkEnd w:id="48"/>
    <w:p w:rsidR="00DA4B4B" w:rsidRPr="00DA4B4B" w:rsidRDefault="00DA4B4B" w:rsidP="00DA4B4B">
      <w:pPr>
        <w:suppressAutoHyphens/>
        <w:spacing w:after="0" w:line="240" w:lineRule="auto"/>
        <w:jc w:val="center"/>
        <w:rPr>
          <w:rFonts w:ascii="Calibri" w:eastAsia="Times New Roman" w:hAnsi="Calibri" w:cs="Times New Roman"/>
          <w:i/>
          <w:color w:val="548DD4"/>
          <w:sz w:val="26"/>
          <w:szCs w:val="26"/>
          <w:lang w:eastAsia="ar-SA"/>
        </w:rPr>
      </w:pPr>
      <w:r w:rsidRPr="00DA4B4B">
        <w:rPr>
          <w:rFonts w:ascii="Calibri" w:eastAsia="Times New Roman" w:hAnsi="Calibri" w:cs="Times New Roman"/>
          <w:b/>
          <w:color w:val="548DD4"/>
          <w:sz w:val="26"/>
          <w:szCs w:val="26"/>
          <w:lang w:eastAsia="ar-SA"/>
        </w:rPr>
        <w:object w:dxaOrig="11263" w:dyaOrig="3953">
          <v:shape id="_x0000_i1028" type="#_x0000_t75" style="width:463.15pt;height:169.8pt" o:ole="">
            <v:imagedata r:id="rId19" o:title=""/>
          </v:shape>
          <o:OLEObject Type="Embed" ProgID="Excel.Sheet.8" ShapeID="_x0000_i1028" DrawAspect="Content" ObjectID="_1439185765" r:id="rId20"/>
        </w:object>
      </w:r>
    </w:p>
    <w:p w:rsidR="00DA4B4B" w:rsidRPr="00DA4B4B" w:rsidRDefault="00DA4B4B" w:rsidP="00DA4B4B">
      <w:pPr>
        <w:suppressAutoHyphens/>
        <w:spacing w:after="0"/>
        <w:ind w:firstLine="709"/>
        <w:jc w:val="both"/>
        <w:rPr>
          <w:rFonts w:ascii="Times New Roman" w:eastAsia="Times New Roman" w:hAnsi="Times New Roman" w:cs="Times New Roman"/>
          <w:color w:val="000080"/>
          <w:sz w:val="10"/>
          <w:szCs w:val="24"/>
          <w:lang w:eastAsia="ar-SA"/>
        </w:rPr>
      </w:pPr>
      <w:r w:rsidRPr="00DA4B4B">
        <w:rPr>
          <w:rFonts w:ascii="Times New Roman" w:eastAsia="Times New Roman" w:hAnsi="Times New Roman" w:cs="Times New Roman"/>
          <w:color w:val="000080"/>
          <w:sz w:val="24"/>
          <w:szCs w:val="24"/>
          <w:lang w:eastAsia="ar-SA"/>
        </w:rPr>
        <w:t xml:space="preserve">       </w:t>
      </w:r>
    </w:p>
    <w:p w:rsidR="00DA4B4B" w:rsidRPr="00DA4B4B" w:rsidRDefault="00DA4B4B" w:rsidP="00DA4B4B">
      <w:pPr>
        <w:suppressAutoHyphens/>
        <w:spacing w:after="0"/>
        <w:ind w:firstLine="709"/>
        <w:jc w:val="both"/>
        <w:rPr>
          <w:rFonts w:ascii="Times New Roman" w:eastAsia="Times New Roman" w:hAnsi="Times New Roman" w:cs="Times New Roman"/>
          <w:sz w:val="24"/>
          <w:szCs w:val="24"/>
          <w:u w:val="single"/>
          <w:lang w:eastAsia="ar-SA"/>
        </w:rPr>
      </w:pPr>
      <w:r w:rsidRPr="00DA4B4B">
        <w:rPr>
          <w:rFonts w:ascii="Times New Roman" w:eastAsia="Times New Roman" w:hAnsi="Times New Roman" w:cs="Times New Roman"/>
          <w:sz w:val="24"/>
          <w:szCs w:val="24"/>
          <w:lang w:eastAsia="ar-SA"/>
        </w:rPr>
        <w:t>Предлагаемые мероприятия по совершенствованию систем теплоснабжения:</w:t>
      </w:r>
    </w:p>
    <w:p w:rsidR="00DA4B4B" w:rsidRPr="00DA4B4B" w:rsidRDefault="00DA4B4B" w:rsidP="00DA4B4B">
      <w:pPr>
        <w:numPr>
          <w:ilvl w:val="0"/>
          <w:numId w:val="22"/>
        </w:numPr>
        <w:tabs>
          <w:tab w:val="num" w:pos="-5812"/>
          <w:tab w:val="left" w:pos="1134"/>
        </w:tabs>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внедрение в теплоснабжение жилищно-коммунального сектора генераторов на газовом топливе, воздушных систем отопления, совершенного оборудования в соответствии с техническими нормами и перспективными направлениями научно-технического прогресса;</w:t>
      </w:r>
    </w:p>
    <w:p w:rsidR="00DA4B4B" w:rsidRPr="00DA4B4B" w:rsidRDefault="00DA4B4B" w:rsidP="00DA4B4B">
      <w:pPr>
        <w:numPr>
          <w:ilvl w:val="0"/>
          <w:numId w:val="22"/>
        </w:numPr>
        <w:tabs>
          <w:tab w:val="num" w:pos="-5812"/>
          <w:tab w:val="left" w:pos="1134"/>
        </w:tabs>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оказание содействия при внедрении автономных источников теплоснабжения в жилищно-коммунальном секторе;</w:t>
      </w:r>
    </w:p>
    <w:p w:rsidR="00DA4B4B" w:rsidRPr="00DA4B4B" w:rsidRDefault="00DA4B4B" w:rsidP="00DA4B4B">
      <w:pPr>
        <w:numPr>
          <w:ilvl w:val="0"/>
          <w:numId w:val="22"/>
        </w:numPr>
        <w:tabs>
          <w:tab w:val="num" w:pos="-5812"/>
          <w:tab w:val="left" w:pos="1134"/>
        </w:tabs>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оснащение тепловых пунктов приборами автоматического регулирования и учета тепла.</w:t>
      </w:r>
    </w:p>
    <w:p w:rsidR="00DA4B4B" w:rsidRPr="00DA4B4B" w:rsidRDefault="00DA4B4B" w:rsidP="00DA4B4B">
      <w:pPr>
        <w:spacing w:after="0"/>
        <w:ind w:firstLine="709"/>
        <w:jc w:val="both"/>
        <w:rPr>
          <w:rFonts w:ascii="Times New Roman" w:eastAsia="Times New Roman" w:hAnsi="Times New Roman" w:cs="Times New Roman"/>
          <w:b/>
          <w:i/>
          <w:szCs w:val="24"/>
          <w:lang w:eastAsia="ru-RU"/>
        </w:rPr>
      </w:pPr>
      <w:r w:rsidRPr="00DA4B4B">
        <w:rPr>
          <w:rFonts w:ascii="Times New Roman" w:eastAsia="Times New Roman" w:hAnsi="Times New Roman" w:cs="Times New Roman"/>
          <w:b/>
          <w:i/>
          <w:szCs w:val="24"/>
          <w:lang w:eastAsia="ru-RU"/>
        </w:rPr>
        <w:t>6.7.3  Газоснабжение</w:t>
      </w:r>
    </w:p>
    <w:p w:rsidR="00DA4B4B" w:rsidRPr="00DA4B4B" w:rsidRDefault="00DA4B4B" w:rsidP="00DA4B4B">
      <w:pPr>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ru-RU"/>
        </w:rPr>
        <w:t xml:space="preserve">Газификация Астраханской области является одной из приоритетных задач в области развития общественной инфраструктуры и повышения уровня жизни сельского населения. </w:t>
      </w:r>
      <w:r w:rsidRPr="00DA4B4B">
        <w:rPr>
          <w:rFonts w:ascii="Times New Roman" w:eastAsia="Times New Roman" w:hAnsi="Times New Roman" w:cs="Times New Roman"/>
          <w:sz w:val="24"/>
          <w:szCs w:val="24"/>
          <w:lang w:eastAsia="ar-SA"/>
        </w:rPr>
        <w:t xml:space="preserve">Газификация Камызякского района находится в стадии завершения. </w:t>
      </w:r>
      <w:r w:rsidRPr="00DA4B4B">
        <w:rPr>
          <w:rFonts w:ascii="Times New Roman" w:eastAsia="Times New Roman" w:hAnsi="Times New Roman" w:cs="Times New Roman"/>
          <w:sz w:val="24"/>
          <w:szCs w:val="24"/>
          <w:lang w:eastAsia="ru-RU"/>
        </w:rPr>
        <w:t xml:space="preserve">За период с </w:t>
      </w:r>
      <w:smartTag w:uri="urn:schemas-microsoft-com:office:smarttags" w:element="metricconverter">
        <w:smartTagPr>
          <w:attr w:name="ProductID" w:val="1998 г"/>
        </w:smartTagPr>
        <w:r w:rsidRPr="00DA4B4B">
          <w:rPr>
            <w:rFonts w:ascii="Times New Roman" w:eastAsia="Times New Roman" w:hAnsi="Times New Roman" w:cs="Times New Roman"/>
            <w:sz w:val="24"/>
            <w:szCs w:val="24"/>
            <w:lang w:eastAsia="ru-RU"/>
          </w:rPr>
          <w:t>1998 г</w:t>
        </w:r>
      </w:smartTag>
      <w:r w:rsidRPr="00DA4B4B">
        <w:rPr>
          <w:rFonts w:ascii="Times New Roman" w:eastAsia="Times New Roman" w:hAnsi="Times New Roman" w:cs="Times New Roman"/>
          <w:sz w:val="24"/>
          <w:szCs w:val="24"/>
          <w:lang w:eastAsia="ru-RU"/>
        </w:rPr>
        <w:t xml:space="preserve">. по </w:t>
      </w:r>
      <w:smartTag w:uri="urn:schemas-microsoft-com:office:smarttags" w:element="metricconverter">
        <w:smartTagPr>
          <w:attr w:name="ProductID" w:val="2011 г"/>
        </w:smartTagPr>
        <w:r w:rsidRPr="00DA4B4B">
          <w:rPr>
            <w:rFonts w:ascii="Times New Roman" w:eastAsia="Times New Roman" w:hAnsi="Times New Roman" w:cs="Times New Roman"/>
            <w:sz w:val="24"/>
            <w:szCs w:val="24"/>
            <w:lang w:eastAsia="ru-RU"/>
          </w:rPr>
          <w:t>2011 г</w:t>
        </w:r>
      </w:smartTag>
      <w:r w:rsidRPr="00DA4B4B">
        <w:rPr>
          <w:rFonts w:ascii="Times New Roman" w:eastAsia="Times New Roman" w:hAnsi="Times New Roman" w:cs="Times New Roman"/>
          <w:sz w:val="24"/>
          <w:szCs w:val="24"/>
          <w:lang w:eastAsia="ru-RU"/>
        </w:rPr>
        <w:t xml:space="preserve">. включительно в Камызякском районе построено и введено в эксплуатацию </w:t>
      </w:r>
      <w:smartTag w:uri="urn:schemas-microsoft-com:office:smarttags" w:element="metricconverter">
        <w:smartTagPr>
          <w:attr w:name="ProductID" w:val="734,9 км"/>
        </w:smartTagPr>
        <w:r w:rsidRPr="00DA4B4B">
          <w:rPr>
            <w:rFonts w:ascii="Times New Roman" w:eastAsia="Times New Roman" w:hAnsi="Times New Roman" w:cs="Times New Roman"/>
            <w:sz w:val="24"/>
            <w:szCs w:val="24"/>
            <w:lang w:eastAsia="ru-RU"/>
          </w:rPr>
          <w:t>734,9 км</w:t>
        </w:r>
      </w:smartTag>
      <w:r w:rsidRPr="00DA4B4B">
        <w:rPr>
          <w:rFonts w:ascii="Times New Roman" w:eastAsia="Times New Roman" w:hAnsi="Times New Roman" w:cs="Times New Roman"/>
          <w:sz w:val="24"/>
          <w:szCs w:val="24"/>
          <w:lang w:eastAsia="ru-RU"/>
        </w:rPr>
        <w:t xml:space="preserve"> межпоселковых газопроводов и распределительных сетей.</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Газоснабжение МО «Раздорский сельсовет»  осуществляется природным газом от ГРС 1  и ГРС 1а по отводам газопровода высокого давления. Внутрипоселковая система газовых сетей двухступенчатая – газопроводами среднего и низкого давления. После снижения давления в ГРПШ газ поступает по газопроводам низкого давления (до 0,005 МПа) в жилые здания и коммунально-бытовые учреждения. Сведения по производительности и состоянию ГРП отсутствуют.</w:t>
      </w:r>
    </w:p>
    <w:p w:rsidR="00DA4B4B" w:rsidRPr="00DA4B4B" w:rsidRDefault="00DA4B4B" w:rsidP="00DA4B4B">
      <w:pPr>
        <w:spacing w:after="0"/>
        <w:ind w:firstLine="709"/>
        <w:jc w:val="both"/>
        <w:rPr>
          <w:rFonts w:ascii="Times New Roman" w:eastAsia="Times New Roman" w:hAnsi="Times New Roman" w:cs="Times New Roman"/>
          <w:bCs/>
          <w:sz w:val="24"/>
          <w:szCs w:val="24"/>
          <w:lang w:eastAsia="ru-RU"/>
        </w:rPr>
      </w:pPr>
      <w:r w:rsidRPr="00DA4B4B">
        <w:rPr>
          <w:rFonts w:ascii="Times New Roman" w:eastAsia="Times New Roman" w:hAnsi="Times New Roman" w:cs="Times New Roman"/>
          <w:sz w:val="24"/>
          <w:szCs w:val="24"/>
          <w:lang w:eastAsia="ru-RU"/>
        </w:rPr>
        <w:t xml:space="preserve">Централизованным газоснабжением обеспечены все населенные пункты кроме </w:t>
      </w:r>
      <w:r w:rsidRPr="00DA4B4B">
        <w:rPr>
          <w:rFonts w:ascii="Times New Roman" w:eastAsia="Times New Roman" w:hAnsi="Times New Roman" w:cs="Times New Roman"/>
          <w:bCs/>
          <w:sz w:val="24"/>
          <w:szCs w:val="24"/>
          <w:lang w:eastAsia="ru-RU"/>
        </w:rPr>
        <w:t>п. Ревин Хутор и п. Каспий. Население посёлков</w:t>
      </w:r>
      <w:r w:rsidRPr="00DA4B4B">
        <w:rPr>
          <w:rFonts w:ascii="Times New Roman" w:eastAsia="Times New Roman" w:hAnsi="Times New Roman" w:cs="Times New Roman"/>
          <w:sz w:val="24"/>
          <w:szCs w:val="24"/>
          <w:lang w:eastAsia="ru-RU"/>
        </w:rPr>
        <w:t xml:space="preserve"> обеспечивается привозным </w:t>
      </w:r>
      <w:r w:rsidRPr="00DA4B4B">
        <w:rPr>
          <w:rFonts w:ascii="Times New Roman" w:eastAsia="Times New Roman" w:hAnsi="Times New Roman" w:cs="Times New Roman"/>
          <w:bCs/>
          <w:sz w:val="24"/>
          <w:szCs w:val="24"/>
          <w:lang w:eastAsia="ru-RU"/>
        </w:rPr>
        <w:t xml:space="preserve">сжиженным газом </w:t>
      </w:r>
      <w:r w:rsidRPr="00DA4B4B">
        <w:rPr>
          <w:rFonts w:ascii="Times New Roman" w:eastAsia="Times New Roman" w:hAnsi="Times New Roman" w:cs="Times New Roman"/>
          <w:sz w:val="24"/>
          <w:szCs w:val="24"/>
          <w:lang w:eastAsia="ru-RU"/>
        </w:rPr>
        <w:t>в баллонах</w:t>
      </w:r>
      <w:r w:rsidRPr="00DA4B4B">
        <w:rPr>
          <w:rFonts w:ascii="Times New Roman" w:eastAsia="Times New Roman" w:hAnsi="Times New Roman" w:cs="Times New Roman"/>
          <w:bCs/>
          <w:sz w:val="24"/>
          <w:szCs w:val="24"/>
          <w:lang w:eastAsia="ru-RU"/>
        </w:rPr>
        <w:t xml:space="preserve">.  </w:t>
      </w:r>
    </w:p>
    <w:p w:rsidR="00DA4B4B" w:rsidRPr="00DA4B4B" w:rsidRDefault="00DA4B4B" w:rsidP="00DA4B4B">
      <w:pPr>
        <w:spacing w:after="0"/>
        <w:ind w:firstLine="142"/>
        <w:jc w:val="center"/>
        <w:rPr>
          <w:rFonts w:ascii="Times New Roman" w:eastAsia="Times New Roman" w:hAnsi="Times New Roman" w:cs="Times New Roman"/>
          <w:b/>
          <w:bCs/>
          <w:i/>
          <w:szCs w:val="24"/>
          <w:lang w:eastAsia="ru-RU"/>
        </w:rPr>
      </w:pPr>
    </w:p>
    <w:p w:rsidR="00DA4B4B" w:rsidRPr="00DA4B4B" w:rsidRDefault="00DA4B4B" w:rsidP="00DA4B4B">
      <w:pPr>
        <w:spacing w:after="0"/>
        <w:ind w:firstLine="142"/>
        <w:jc w:val="center"/>
        <w:rPr>
          <w:rFonts w:ascii="Times New Roman" w:eastAsia="Times New Roman" w:hAnsi="Times New Roman" w:cs="Times New Roman"/>
          <w:bCs/>
          <w:sz w:val="24"/>
          <w:szCs w:val="24"/>
          <w:lang w:eastAsia="ru-RU"/>
        </w:rPr>
      </w:pPr>
      <w:r w:rsidRPr="00DA4B4B">
        <w:rPr>
          <w:rFonts w:ascii="Times New Roman" w:eastAsia="Times New Roman" w:hAnsi="Times New Roman" w:cs="Times New Roman"/>
          <w:b/>
          <w:bCs/>
          <w:i/>
          <w:sz w:val="24"/>
          <w:szCs w:val="24"/>
          <w:lang w:eastAsia="ru-RU"/>
        </w:rPr>
        <w:t>Состояние газификации населённых пунктов МО «Раздорский сельсовет» на 1.01.2013 г</w:t>
      </w:r>
      <w:r w:rsidRPr="00DA4B4B">
        <w:rPr>
          <w:rFonts w:ascii="Times New Roman" w:eastAsia="Times New Roman" w:hAnsi="Times New Roman" w:cs="Times New Roman"/>
          <w:bCs/>
          <w:sz w:val="24"/>
          <w:szCs w:val="24"/>
          <w:lang w:eastAsia="ru-RU"/>
        </w:rPr>
        <w:t>.</w:t>
      </w:r>
    </w:p>
    <w:tbl>
      <w:tblPr>
        <w:tblW w:w="8675" w:type="dxa"/>
        <w:jc w:val="center"/>
        <w:tblInd w:w="580" w:type="dxa"/>
        <w:tblLayout w:type="fixed"/>
        <w:tblLook w:val="0000" w:firstRow="0" w:lastRow="0" w:firstColumn="0" w:lastColumn="0" w:noHBand="0" w:noVBand="0"/>
      </w:tblPr>
      <w:tblGrid>
        <w:gridCol w:w="559"/>
        <w:gridCol w:w="2206"/>
        <w:gridCol w:w="1863"/>
        <w:gridCol w:w="1233"/>
        <w:gridCol w:w="995"/>
        <w:gridCol w:w="979"/>
        <w:gridCol w:w="840"/>
      </w:tblGrid>
      <w:tr w:rsidR="00DA4B4B" w:rsidRPr="00DA4B4B" w:rsidTr="00D64B35">
        <w:trPr>
          <w:trHeight w:val="209"/>
          <w:jc w:val="center"/>
        </w:trPr>
        <w:tc>
          <w:tcPr>
            <w:tcW w:w="559" w:type="dxa"/>
            <w:vMerge w:val="restart"/>
            <w:tcBorders>
              <w:top w:val="single" w:sz="4" w:space="0" w:color="auto"/>
              <w:left w:val="single" w:sz="4" w:space="0" w:color="auto"/>
              <w:right w:val="single" w:sz="4" w:space="0" w:color="auto"/>
            </w:tcBorders>
            <w:shd w:val="clear" w:color="auto" w:fill="FFFF99"/>
            <w:textDirection w:val="btLr"/>
            <w:vAlign w:val="center"/>
          </w:tcPr>
          <w:p w:rsidR="00DA4B4B" w:rsidRPr="00DA4B4B" w:rsidRDefault="00DA4B4B" w:rsidP="00DA4B4B">
            <w:pPr>
              <w:spacing w:after="0"/>
              <w:ind w:left="113" w:right="113"/>
              <w:jc w:val="center"/>
              <w:rPr>
                <w:rFonts w:ascii="Times New Roman" w:eastAsia="Times New Roman" w:hAnsi="Times New Roman" w:cs="Times New Roman"/>
                <w:szCs w:val="20"/>
                <w:lang w:eastAsia="ru-RU"/>
              </w:rPr>
            </w:pPr>
            <w:r w:rsidRPr="00DA4B4B">
              <w:rPr>
                <w:rFonts w:ascii="Times New Roman" w:eastAsia="Times New Roman" w:hAnsi="Times New Roman" w:cs="Times New Roman"/>
                <w:szCs w:val="20"/>
                <w:lang w:eastAsia="ru-RU"/>
              </w:rPr>
              <w:t>№</w:t>
            </w:r>
          </w:p>
        </w:tc>
        <w:tc>
          <w:tcPr>
            <w:tcW w:w="2206" w:type="dxa"/>
            <w:vMerge w:val="restart"/>
            <w:tcBorders>
              <w:top w:val="single" w:sz="4" w:space="0" w:color="auto"/>
              <w:left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Cs w:val="20"/>
                <w:lang w:eastAsia="ru-RU"/>
              </w:rPr>
            </w:pPr>
            <w:r w:rsidRPr="00DA4B4B">
              <w:rPr>
                <w:rFonts w:ascii="Times New Roman" w:eastAsia="Times New Roman" w:hAnsi="Times New Roman" w:cs="Times New Roman"/>
                <w:szCs w:val="20"/>
                <w:lang w:eastAsia="ru-RU"/>
              </w:rPr>
              <w:t>Наименование МО</w:t>
            </w:r>
          </w:p>
        </w:tc>
        <w:tc>
          <w:tcPr>
            <w:tcW w:w="1863" w:type="dxa"/>
            <w:vMerge w:val="restart"/>
            <w:tcBorders>
              <w:top w:val="single" w:sz="4" w:space="0" w:color="auto"/>
              <w:left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Cs w:val="20"/>
                <w:lang w:eastAsia="ru-RU"/>
              </w:rPr>
            </w:pPr>
            <w:r w:rsidRPr="00DA4B4B">
              <w:rPr>
                <w:rFonts w:ascii="Times New Roman" w:eastAsia="Times New Roman" w:hAnsi="Times New Roman" w:cs="Times New Roman"/>
                <w:szCs w:val="20"/>
                <w:lang w:eastAsia="ru-RU"/>
              </w:rPr>
              <w:t>Количество квартир  в т.ч. газифицированных</w:t>
            </w:r>
          </w:p>
        </w:tc>
        <w:tc>
          <w:tcPr>
            <w:tcW w:w="1233" w:type="dxa"/>
            <w:vMerge w:val="restart"/>
            <w:tcBorders>
              <w:top w:val="single" w:sz="4" w:space="0" w:color="auto"/>
              <w:left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Cs w:val="20"/>
                <w:lang w:eastAsia="ru-RU"/>
              </w:rPr>
            </w:pPr>
            <w:r w:rsidRPr="00DA4B4B">
              <w:rPr>
                <w:rFonts w:ascii="Times New Roman" w:eastAsia="Times New Roman" w:hAnsi="Times New Roman" w:cs="Times New Roman"/>
                <w:szCs w:val="20"/>
                <w:lang w:eastAsia="ru-RU"/>
              </w:rPr>
              <w:t xml:space="preserve">Количество </w:t>
            </w:r>
          </w:p>
          <w:p w:rsidR="00DA4B4B" w:rsidRPr="00DA4B4B" w:rsidRDefault="00DA4B4B" w:rsidP="00DA4B4B">
            <w:pPr>
              <w:spacing w:after="0"/>
              <w:jc w:val="center"/>
              <w:rPr>
                <w:rFonts w:ascii="Times New Roman" w:eastAsia="Times New Roman" w:hAnsi="Times New Roman" w:cs="Times New Roman"/>
                <w:szCs w:val="20"/>
                <w:lang w:eastAsia="ru-RU"/>
              </w:rPr>
            </w:pPr>
            <w:r w:rsidRPr="00DA4B4B">
              <w:rPr>
                <w:rFonts w:ascii="Times New Roman" w:eastAsia="Times New Roman" w:hAnsi="Times New Roman" w:cs="Times New Roman"/>
                <w:szCs w:val="20"/>
                <w:lang w:eastAsia="ru-RU"/>
              </w:rPr>
              <w:t>ГРП/ ШГРП</w:t>
            </w:r>
          </w:p>
        </w:tc>
        <w:tc>
          <w:tcPr>
            <w:tcW w:w="2814"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Cs w:val="20"/>
                <w:lang w:eastAsia="ru-RU"/>
              </w:rPr>
            </w:pPr>
            <w:r w:rsidRPr="00DA4B4B">
              <w:rPr>
                <w:rFonts w:ascii="Times New Roman" w:eastAsia="Times New Roman" w:hAnsi="Times New Roman" w:cs="Times New Roman"/>
                <w:szCs w:val="20"/>
                <w:lang w:eastAsia="ru-RU"/>
              </w:rPr>
              <w:t>Протяжённость сетей по давлению в км</w:t>
            </w:r>
          </w:p>
        </w:tc>
      </w:tr>
      <w:tr w:rsidR="00DA4B4B" w:rsidRPr="00DA4B4B" w:rsidTr="00D64B35">
        <w:trPr>
          <w:trHeight w:val="145"/>
          <w:jc w:val="center"/>
        </w:trPr>
        <w:tc>
          <w:tcPr>
            <w:tcW w:w="559" w:type="dxa"/>
            <w:vMerge/>
            <w:tcBorders>
              <w:left w:val="single" w:sz="4" w:space="0" w:color="auto"/>
              <w:bottom w:val="single" w:sz="4" w:space="0" w:color="auto"/>
              <w:right w:val="single" w:sz="4" w:space="0" w:color="auto"/>
            </w:tcBorders>
            <w:shd w:val="clear" w:color="auto" w:fill="FFFF99"/>
            <w:noWrap/>
            <w:vAlign w:val="center"/>
          </w:tcPr>
          <w:p w:rsidR="00DA4B4B" w:rsidRPr="00DA4B4B" w:rsidRDefault="00DA4B4B" w:rsidP="00DA4B4B">
            <w:pPr>
              <w:spacing w:after="0"/>
              <w:jc w:val="center"/>
              <w:rPr>
                <w:rFonts w:ascii="Times New Roman" w:eastAsia="Times New Roman" w:hAnsi="Times New Roman" w:cs="Times New Roman"/>
                <w:szCs w:val="20"/>
                <w:lang w:eastAsia="ru-RU"/>
              </w:rPr>
            </w:pPr>
          </w:p>
        </w:tc>
        <w:tc>
          <w:tcPr>
            <w:tcW w:w="2206" w:type="dxa"/>
            <w:vMerge/>
            <w:tcBorders>
              <w:left w:val="single" w:sz="4" w:space="0" w:color="auto"/>
              <w:bottom w:val="single" w:sz="4" w:space="0" w:color="auto"/>
              <w:right w:val="single" w:sz="4" w:space="0" w:color="auto"/>
            </w:tcBorders>
            <w:shd w:val="clear" w:color="auto" w:fill="FFFF99"/>
            <w:noWrap/>
            <w:vAlign w:val="center"/>
          </w:tcPr>
          <w:p w:rsidR="00DA4B4B" w:rsidRPr="00DA4B4B" w:rsidRDefault="00DA4B4B" w:rsidP="00DA4B4B">
            <w:pPr>
              <w:spacing w:after="0"/>
              <w:jc w:val="center"/>
              <w:rPr>
                <w:rFonts w:ascii="Times New Roman" w:eastAsia="Times New Roman" w:hAnsi="Times New Roman" w:cs="Times New Roman"/>
                <w:szCs w:val="20"/>
                <w:lang w:eastAsia="ru-RU"/>
              </w:rPr>
            </w:pPr>
          </w:p>
        </w:tc>
        <w:tc>
          <w:tcPr>
            <w:tcW w:w="1863" w:type="dxa"/>
            <w:vMerge/>
            <w:tcBorders>
              <w:left w:val="single" w:sz="4" w:space="0" w:color="auto"/>
              <w:bottom w:val="single" w:sz="4" w:space="0" w:color="auto"/>
              <w:right w:val="single" w:sz="4" w:space="0" w:color="auto"/>
            </w:tcBorders>
            <w:shd w:val="clear" w:color="auto" w:fill="FFFF99"/>
            <w:noWrap/>
            <w:vAlign w:val="center"/>
          </w:tcPr>
          <w:p w:rsidR="00DA4B4B" w:rsidRPr="00DA4B4B" w:rsidRDefault="00DA4B4B" w:rsidP="00DA4B4B">
            <w:pPr>
              <w:spacing w:after="0"/>
              <w:jc w:val="center"/>
              <w:rPr>
                <w:rFonts w:ascii="Times New Roman" w:eastAsia="Times New Roman" w:hAnsi="Times New Roman" w:cs="Times New Roman"/>
                <w:szCs w:val="20"/>
                <w:lang w:eastAsia="ru-RU"/>
              </w:rPr>
            </w:pPr>
          </w:p>
        </w:tc>
        <w:tc>
          <w:tcPr>
            <w:tcW w:w="1233" w:type="dxa"/>
            <w:vMerge/>
            <w:tcBorders>
              <w:left w:val="single" w:sz="4" w:space="0" w:color="auto"/>
              <w:bottom w:val="single" w:sz="4" w:space="0" w:color="auto"/>
              <w:right w:val="single" w:sz="4" w:space="0" w:color="auto"/>
            </w:tcBorders>
            <w:shd w:val="clear" w:color="auto" w:fill="FFFF99"/>
          </w:tcPr>
          <w:p w:rsidR="00DA4B4B" w:rsidRPr="00DA4B4B" w:rsidRDefault="00DA4B4B" w:rsidP="00DA4B4B">
            <w:pPr>
              <w:spacing w:after="0"/>
              <w:jc w:val="center"/>
              <w:rPr>
                <w:rFonts w:ascii="Times New Roman" w:eastAsia="Times New Roman" w:hAnsi="Times New Roman" w:cs="Times New Roman"/>
                <w:szCs w:val="20"/>
                <w:lang w:eastAsia="ru-RU"/>
              </w:rPr>
            </w:pPr>
          </w:p>
        </w:tc>
        <w:tc>
          <w:tcPr>
            <w:tcW w:w="995"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Cs w:val="20"/>
                <w:lang w:eastAsia="ru-RU"/>
              </w:rPr>
            </w:pPr>
            <w:r w:rsidRPr="00DA4B4B">
              <w:rPr>
                <w:rFonts w:ascii="Times New Roman" w:eastAsia="Times New Roman" w:hAnsi="Times New Roman" w:cs="Times New Roman"/>
                <w:szCs w:val="20"/>
                <w:lang w:eastAsia="ru-RU"/>
              </w:rPr>
              <w:t>высокое</w:t>
            </w:r>
          </w:p>
        </w:tc>
        <w:tc>
          <w:tcPr>
            <w:tcW w:w="979"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Cs w:val="20"/>
                <w:lang w:eastAsia="ru-RU"/>
              </w:rPr>
            </w:pPr>
            <w:r w:rsidRPr="00DA4B4B">
              <w:rPr>
                <w:rFonts w:ascii="Times New Roman" w:eastAsia="Times New Roman" w:hAnsi="Times New Roman" w:cs="Times New Roman"/>
                <w:szCs w:val="20"/>
                <w:lang w:eastAsia="ru-RU"/>
              </w:rPr>
              <w:t>среднее</w:t>
            </w:r>
          </w:p>
        </w:tc>
        <w:tc>
          <w:tcPr>
            <w:tcW w:w="840" w:type="dxa"/>
            <w:tcBorders>
              <w:top w:val="single" w:sz="4" w:space="0" w:color="auto"/>
              <w:left w:val="single" w:sz="4" w:space="0" w:color="auto"/>
              <w:bottom w:val="single" w:sz="4" w:space="0" w:color="auto"/>
              <w:right w:val="single" w:sz="4" w:space="0" w:color="auto"/>
            </w:tcBorders>
            <w:shd w:val="clear" w:color="auto" w:fill="FFFF99"/>
            <w:vAlign w:val="center"/>
          </w:tcPr>
          <w:p w:rsidR="00DA4B4B" w:rsidRPr="00DA4B4B" w:rsidRDefault="00DA4B4B" w:rsidP="00DA4B4B">
            <w:pPr>
              <w:spacing w:after="0"/>
              <w:jc w:val="center"/>
              <w:rPr>
                <w:rFonts w:ascii="Times New Roman" w:eastAsia="Times New Roman" w:hAnsi="Times New Roman" w:cs="Times New Roman"/>
                <w:szCs w:val="20"/>
                <w:lang w:eastAsia="ru-RU"/>
              </w:rPr>
            </w:pPr>
            <w:r w:rsidRPr="00DA4B4B">
              <w:rPr>
                <w:rFonts w:ascii="Times New Roman" w:eastAsia="Times New Roman" w:hAnsi="Times New Roman" w:cs="Times New Roman"/>
                <w:szCs w:val="20"/>
                <w:lang w:eastAsia="ru-RU"/>
              </w:rPr>
              <w:t>низкое</w:t>
            </w:r>
          </w:p>
        </w:tc>
      </w:tr>
      <w:tr w:rsidR="00DA4B4B" w:rsidRPr="00DA4B4B" w:rsidTr="00D64B35">
        <w:trPr>
          <w:trHeight w:val="219"/>
          <w:jc w:val="center"/>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 1</w:t>
            </w:r>
          </w:p>
        </w:tc>
        <w:tc>
          <w:tcPr>
            <w:tcW w:w="2206" w:type="dxa"/>
            <w:tcBorders>
              <w:top w:val="single" w:sz="4" w:space="0" w:color="auto"/>
              <w:left w:val="nil"/>
              <w:bottom w:val="single" w:sz="4" w:space="0" w:color="auto"/>
              <w:right w:val="single" w:sz="4" w:space="0" w:color="auto"/>
            </w:tcBorders>
            <w:shd w:val="clear" w:color="auto" w:fill="auto"/>
          </w:tcPr>
          <w:p w:rsidR="00DA4B4B" w:rsidRPr="00DA4B4B" w:rsidRDefault="00DA4B4B" w:rsidP="00DA4B4B">
            <w:pPr>
              <w:spacing w:after="0" w:line="240" w:lineRule="auto"/>
              <w:jc w:val="both"/>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село Раздор</w:t>
            </w:r>
          </w:p>
        </w:tc>
        <w:tc>
          <w:tcPr>
            <w:tcW w:w="1863" w:type="dxa"/>
            <w:tcBorders>
              <w:top w:val="single" w:sz="4" w:space="0" w:color="auto"/>
              <w:left w:val="nil"/>
              <w:bottom w:val="single" w:sz="4" w:space="0" w:color="auto"/>
              <w:right w:val="single" w:sz="4" w:space="0" w:color="auto"/>
            </w:tcBorders>
            <w:shd w:val="clear" w:color="auto" w:fill="auto"/>
            <w:noWrap/>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445/447</w:t>
            </w:r>
          </w:p>
        </w:tc>
        <w:tc>
          <w:tcPr>
            <w:tcW w:w="1233" w:type="dxa"/>
            <w:tcBorders>
              <w:top w:val="single" w:sz="4" w:space="0" w:color="auto"/>
              <w:left w:val="nil"/>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13</w:t>
            </w:r>
          </w:p>
        </w:tc>
        <w:tc>
          <w:tcPr>
            <w:tcW w:w="995"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c>
          <w:tcPr>
            <w:tcW w:w="979"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2,8</w:t>
            </w:r>
          </w:p>
        </w:tc>
        <w:tc>
          <w:tcPr>
            <w:tcW w:w="840"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11,24</w:t>
            </w:r>
          </w:p>
        </w:tc>
      </w:tr>
      <w:tr w:rsidR="00DA4B4B" w:rsidRPr="00DA4B4B" w:rsidTr="00D64B35">
        <w:trPr>
          <w:trHeight w:val="219"/>
          <w:jc w:val="center"/>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2</w:t>
            </w:r>
          </w:p>
        </w:tc>
        <w:tc>
          <w:tcPr>
            <w:tcW w:w="2206" w:type="dxa"/>
            <w:tcBorders>
              <w:top w:val="single" w:sz="4" w:space="0" w:color="auto"/>
              <w:left w:val="nil"/>
              <w:bottom w:val="single" w:sz="4" w:space="0" w:color="auto"/>
              <w:right w:val="single" w:sz="4" w:space="0" w:color="auto"/>
            </w:tcBorders>
            <w:shd w:val="clear" w:color="auto" w:fill="auto"/>
          </w:tcPr>
          <w:p w:rsidR="00DA4B4B" w:rsidRPr="00DA4B4B" w:rsidRDefault="00DA4B4B" w:rsidP="00DA4B4B">
            <w:pPr>
              <w:spacing w:after="0" w:line="240" w:lineRule="auto"/>
              <w:jc w:val="both"/>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с. Застенка</w:t>
            </w:r>
          </w:p>
        </w:tc>
        <w:tc>
          <w:tcPr>
            <w:tcW w:w="1863" w:type="dxa"/>
            <w:tcBorders>
              <w:top w:val="single" w:sz="4" w:space="0" w:color="auto"/>
              <w:left w:val="nil"/>
              <w:bottom w:val="single" w:sz="4" w:space="0" w:color="auto"/>
              <w:right w:val="single" w:sz="4" w:space="0" w:color="auto"/>
            </w:tcBorders>
            <w:shd w:val="clear" w:color="auto" w:fill="auto"/>
            <w:noWrap/>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143/104</w:t>
            </w:r>
          </w:p>
        </w:tc>
        <w:tc>
          <w:tcPr>
            <w:tcW w:w="1233" w:type="dxa"/>
            <w:tcBorders>
              <w:top w:val="single" w:sz="4" w:space="0" w:color="auto"/>
              <w:left w:val="nil"/>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4</w:t>
            </w:r>
          </w:p>
        </w:tc>
        <w:tc>
          <w:tcPr>
            <w:tcW w:w="995"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c>
          <w:tcPr>
            <w:tcW w:w="979"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2,5</w:t>
            </w:r>
          </w:p>
        </w:tc>
        <w:tc>
          <w:tcPr>
            <w:tcW w:w="840"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4,85</w:t>
            </w:r>
          </w:p>
        </w:tc>
      </w:tr>
      <w:tr w:rsidR="00DA4B4B" w:rsidRPr="00DA4B4B" w:rsidTr="00D64B35">
        <w:trPr>
          <w:trHeight w:val="219"/>
          <w:jc w:val="center"/>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3</w:t>
            </w:r>
          </w:p>
        </w:tc>
        <w:tc>
          <w:tcPr>
            <w:tcW w:w="2206" w:type="dxa"/>
            <w:tcBorders>
              <w:top w:val="single" w:sz="4" w:space="0" w:color="auto"/>
              <w:left w:val="nil"/>
              <w:bottom w:val="single" w:sz="4" w:space="0" w:color="auto"/>
              <w:right w:val="single" w:sz="4" w:space="0" w:color="auto"/>
            </w:tcBorders>
            <w:shd w:val="clear" w:color="auto" w:fill="auto"/>
          </w:tcPr>
          <w:p w:rsidR="00DA4B4B" w:rsidRPr="00DA4B4B" w:rsidRDefault="00DA4B4B" w:rsidP="00DA4B4B">
            <w:pPr>
              <w:spacing w:after="0" w:line="240" w:lineRule="auto"/>
              <w:jc w:val="both"/>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п. Ревин Хутор</w:t>
            </w:r>
          </w:p>
        </w:tc>
        <w:tc>
          <w:tcPr>
            <w:tcW w:w="1863" w:type="dxa"/>
            <w:tcBorders>
              <w:top w:val="single" w:sz="4" w:space="0" w:color="auto"/>
              <w:left w:val="nil"/>
              <w:bottom w:val="single" w:sz="4" w:space="0" w:color="auto"/>
              <w:right w:val="single" w:sz="4" w:space="0" w:color="auto"/>
            </w:tcBorders>
            <w:shd w:val="clear" w:color="auto" w:fill="auto"/>
            <w:noWrap/>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w:t>
            </w:r>
          </w:p>
        </w:tc>
        <w:tc>
          <w:tcPr>
            <w:tcW w:w="1233" w:type="dxa"/>
            <w:tcBorders>
              <w:top w:val="single" w:sz="4" w:space="0" w:color="auto"/>
              <w:left w:val="nil"/>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w:t>
            </w:r>
          </w:p>
        </w:tc>
        <w:tc>
          <w:tcPr>
            <w:tcW w:w="995"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c>
          <w:tcPr>
            <w:tcW w:w="979"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w:t>
            </w:r>
          </w:p>
        </w:tc>
        <w:tc>
          <w:tcPr>
            <w:tcW w:w="840"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w:t>
            </w:r>
          </w:p>
        </w:tc>
      </w:tr>
      <w:tr w:rsidR="00DA4B4B" w:rsidRPr="00DA4B4B" w:rsidTr="00D64B35">
        <w:trPr>
          <w:trHeight w:val="219"/>
          <w:jc w:val="center"/>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4</w:t>
            </w:r>
          </w:p>
        </w:tc>
        <w:tc>
          <w:tcPr>
            <w:tcW w:w="2206" w:type="dxa"/>
            <w:tcBorders>
              <w:top w:val="single" w:sz="4" w:space="0" w:color="auto"/>
              <w:left w:val="nil"/>
              <w:bottom w:val="single" w:sz="4" w:space="0" w:color="auto"/>
              <w:right w:val="single" w:sz="4" w:space="0" w:color="auto"/>
            </w:tcBorders>
            <w:shd w:val="clear" w:color="auto" w:fill="auto"/>
          </w:tcPr>
          <w:p w:rsidR="00DA4B4B" w:rsidRPr="00DA4B4B" w:rsidRDefault="00DA4B4B" w:rsidP="00DA4B4B">
            <w:pPr>
              <w:spacing w:after="0" w:line="240" w:lineRule="auto"/>
              <w:jc w:val="both"/>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п. Азовский</w:t>
            </w:r>
          </w:p>
        </w:tc>
        <w:tc>
          <w:tcPr>
            <w:tcW w:w="1863" w:type="dxa"/>
            <w:tcBorders>
              <w:top w:val="single" w:sz="4" w:space="0" w:color="auto"/>
              <w:left w:val="nil"/>
              <w:bottom w:val="single" w:sz="4" w:space="0" w:color="auto"/>
              <w:right w:val="single" w:sz="4" w:space="0" w:color="auto"/>
            </w:tcBorders>
            <w:shd w:val="clear" w:color="auto" w:fill="auto"/>
            <w:noWrap/>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86/57</w:t>
            </w:r>
          </w:p>
        </w:tc>
        <w:tc>
          <w:tcPr>
            <w:tcW w:w="1233" w:type="dxa"/>
            <w:tcBorders>
              <w:top w:val="single" w:sz="4" w:space="0" w:color="auto"/>
              <w:left w:val="nil"/>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1</w:t>
            </w:r>
          </w:p>
        </w:tc>
        <w:tc>
          <w:tcPr>
            <w:tcW w:w="995"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c>
          <w:tcPr>
            <w:tcW w:w="979"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0,06</w:t>
            </w:r>
          </w:p>
        </w:tc>
        <w:tc>
          <w:tcPr>
            <w:tcW w:w="840"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1,2</w:t>
            </w:r>
          </w:p>
        </w:tc>
      </w:tr>
      <w:tr w:rsidR="00DA4B4B" w:rsidRPr="00DA4B4B" w:rsidTr="00D64B35">
        <w:trPr>
          <w:trHeight w:val="219"/>
          <w:jc w:val="center"/>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5</w:t>
            </w:r>
          </w:p>
        </w:tc>
        <w:tc>
          <w:tcPr>
            <w:tcW w:w="2206" w:type="dxa"/>
            <w:tcBorders>
              <w:top w:val="single" w:sz="4" w:space="0" w:color="auto"/>
              <w:left w:val="nil"/>
              <w:bottom w:val="single" w:sz="4" w:space="0" w:color="auto"/>
              <w:right w:val="single" w:sz="4" w:space="0" w:color="auto"/>
            </w:tcBorders>
            <w:shd w:val="clear" w:color="auto" w:fill="auto"/>
          </w:tcPr>
          <w:p w:rsidR="00DA4B4B" w:rsidRPr="00DA4B4B" w:rsidRDefault="00DA4B4B" w:rsidP="00DA4B4B">
            <w:pPr>
              <w:spacing w:after="0" w:line="240" w:lineRule="auto"/>
              <w:jc w:val="both"/>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п. Каспий</w:t>
            </w:r>
          </w:p>
        </w:tc>
        <w:tc>
          <w:tcPr>
            <w:tcW w:w="1863" w:type="dxa"/>
            <w:tcBorders>
              <w:top w:val="single" w:sz="4" w:space="0" w:color="auto"/>
              <w:left w:val="nil"/>
              <w:bottom w:val="single" w:sz="4" w:space="0" w:color="auto"/>
              <w:right w:val="single" w:sz="4" w:space="0" w:color="auto"/>
            </w:tcBorders>
            <w:shd w:val="clear" w:color="auto" w:fill="auto"/>
            <w:noWrap/>
            <w:vAlign w:val="center"/>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98/-</w:t>
            </w:r>
          </w:p>
        </w:tc>
        <w:tc>
          <w:tcPr>
            <w:tcW w:w="1233" w:type="dxa"/>
            <w:tcBorders>
              <w:top w:val="single" w:sz="4" w:space="0" w:color="auto"/>
              <w:left w:val="nil"/>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w:t>
            </w:r>
          </w:p>
        </w:tc>
        <w:tc>
          <w:tcPr>
            <w:tcW w:w="995"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p>
        </w:tc>
        <w:tc>
          <w:tcPr>
            <w:tcW w:w="979"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w:t>
            </w:r>
          </w:p>
        </w:tc>
        <w:tc>
          <w:tcPr>
            <w:tcW w:w="840"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w:t>
            </w:r>
          </w:p>
        </w:tc>
      </w:tr>
    </w:tbl>
    <w:p w:rsidR="00DA4B4B" w:rsidRPr="00DA4B4B" w:rsidRDefault="00DA4B4B" w:rsidP="00DA4B4B">
      <w:pPr>
        <w:spacing w:after="0" w:line="240" w:lineRule="auto"/>
        <w:ind w:firstLine="709"/>
        <w:jc w:val="both"/>
        <w:rPr>
          <w:rFonts w:ascii="Calibri" w:eastAsia="Times New Roman" w:hAnsi="Calibri" w:cs="Times New Roman"/>
          <w:bCs/>
          <w:sz w:val="14"/>
          <w:lang w:eastAsia="ru-RU"/>
        </w:rPr>
      </w:pP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Направления использования природного газа:</w:t>
      </w:r>
    </w:p>
    <w:p w:rsidR="00DA4B4B" w:rsidRPr="00DA4B4B" w:rsidRDefault="00DA4B4B" w:rsidP="00DA4B4B">
      <w:pPr>
        <w:numPr>
          <w:ilvl w:val="0"/>
          <w:numId w:val="26"/>
        </w:numPr>
        <w:tabs>
          <w:tab w:val="left" w:pos="1134"/>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lastRenderedPageBreak/>
        <w:t xml:space="preserve"> хозяйственно-бытовые нужды населения (приготовление пищи и горячей воды);</w:t>
      </w:r>
    </w:p>
    <w:p w:rsidR="00DA4B4B" w:rsidRPr="00DA4B4B" w:rsidRDefault="00DA4B4B" w:rsidP="00DA4B4B">
      <w:pPr>
        <w:numPr>
          <w:ilvl w:val="0"/>
          <w:numId w:val="26"/>
        </w:numPr>
        <w:tabs>
          <w:tab w:val="left" w:pos="1134"/>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технологические и санитарно-технические цели коммунально-бытовых и сельскохозяйственных предприятий;</w:t>
      </w:r>
    </w:p>
    <w:p w:rsidR="00DA4B4B" w:rsidRPr="00DA4B4B" w:rsidRDefault="00DA4B4B" w:rsidP="00DA4B4B">
      <w:pPr>
        <w:numPr>
          <w:ilvl w:val="0"/>
          <w:numId w:val="26"/>
        </w:numPr>
        <w:tabs>
          <w:tab w:val="left" w:pos="1134"/>
        </w:tabs>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 xml:space="preserve">отопление и горячее водоснабжение жилых и общественных зданий (энергоноситель для теплоисточников). </w:t>
      </w:r>
    </w:p>
    <w:p w:rsidR="00DA4B4B" w:rsidRPr="00DA4B4B" w:rsidRDefault="00DA4B4B" w:rsidP="00DA4B4B">
      <w:pPr>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 xml:space="preserve">По данным администрации МО «Раздорский сельсовет» газовые сети при общей протяжённости </w:t>
      </w:r>
      <w:smartTag w:uri="urn:schemas-microsoft-com:office:smarttags" w:element="metricconverter">
        <w:smartTagPr>
          <w:attr w:name="ProductID" w:val="22,65 км"/>
        </w:smartTagPr>
        <w:r w:rsidRPr="00DA4B4B">
          <w:rPr>
            <w:rFonts w:ascii="Times New Roman" w:eastAsia="Times New Roman" w:hAnsi="Times New Roman" w:cs="Times New Roman"/>
            <w:sz w:val="24"/>
            <w:szCs w:val="24"/>
            <w:lang w:eastAsia="ar-SA"/>
          </w:rPr>
          <w:t>22,65 км</w:t>
        </w:r>
      </w:smartTag>
      <w:r w:rsidRPr="00DA4B4B">
        <w:rPr>
          <w:rFonts w:ascii="Times New Roman" w:eastAsia="Times New Roman" w:hAnsi="Times New Roman" w:cs="Times New Roman"/>
          <w:sz w:val="24"/>
          <w:szCs w:val="24"/>
          <w:lang w:eastAsia="ar-SA"/>
        </w:rPr>
        <w:t xml:space="preserve"> включают в себя </w:t>
      </w:r>
      <w:smartTag w:uri="urn:schemas-microsoft-com:office:smarttags" w:element="metricconverter">
        <w:smartTagPr>
          <w:attr w:name="ProductID" w:val="5,36 км"/>
        </w:smartTagPr>
        <w:r w:rsidRPr="00DA4B4B">
          <w:rPr>
            <w:rFonts w:ascii="Times New Roman" w:eastAsia="Times New Roman" w:hAnsi="Times New Roman" w:cs="Times New Roman"/>
            <w:sz w:val="24"/>
            <w:szCs w:val="24"/>
            <w:lang w:eastAsia="ar-SA"/>
          </w:rPr>
          <w:t>5,36 км</w:t>
        </w:r>
      </w:smartTag>
      <w:r w:rsidRPr="00DA4B4B">
        <w:rPr>
          <w:rFonts w:ascii="Times New Roman" w:eastAsia="Times New Roman" w:hAnsi="Times New Roman" w:cs="Times New Roman"/>
          <w:sz w:val="24"/>
          <w:szCs w:val="24"/>
          <w:lang w:eastAsia="ar-SA"/>
        </w:rPr>
        <w:t xml:space="preserve"> газопроводов среднего давления и </w:t>
      </w:r>
      <w:smartTag w:uri="urn:schemas-microsoft-com:office:smarttags" w:element="metricconverter">
        <w:smartTagPr>
          <w:attr w:name="ProductID" w:val="17,29 км"/>
        </w:smartTagPr>
        <w:r w:rsidRPr="00DA4B4B">
          <w:rPr>
            <w:rFonts w:ascii="Times New Roman" w:eastAsia="Times New Roman" w:hAnsi="Times New Roman" w:cs="Times New Roman"/>
            <w:sz w:val="24"/>
            <w:szCs w:val="24"/>
            <w:lang w:eastAsia="ar-SA"/>
          </w:rPr>
          <w:t>17,29 км</w:t>
        </w:r>
      </w:smartTag>
      <w:r w:rsidRPr="00DA4B4B">
        <w:rPr>
          <w:rFonts w:ascii="Times New Roman" w:eastAsia="Times New Roman" w:hAnsi="Times New Roman" w:cs="Times New Roman"/>
          <w:sz w:val="24"/>
          <w:szCs w:val="24"/>
          <w:lang w:eastAsia="ar-SA"/>
        </w:rPr>
        <w:t xml:space="preserve"> низкого давления,  18 газораспределительных пунктов. </w:t>
      </w:r>
    </w:p>
    <w:p w:rsidR="00DA4B4B" w:rsidRPr="00DA4B4B" w:rsidRDefault="00DA4B4B" w:rsidP="00DA4B4B">
      <w:pPr>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Расчётный годовой расход газа на коммунальные, бытовые и хозяйственные нужды населения жилых районов определен по укрупнённым нормам СНиП 2.04.08-87 на расчетный срок, исходя из 100% охвата газоснабжением. При горячем водоснабжении от газовых водонагревателей расход газа составит в год на 1 человека – 250 нм</w:t>
      </w:r>
      <w:r w:rsidRPr="00DA4B4B">
        <w:rPr>
          <w:rFonts w:ascii="Times New Roman" w:eastAsia="Times New Roman" w:hAnsi="Times New Roman" w:cs="Times New Roman"/>
          <w:sz w:val="24"/>
          <w:szCs w:val="24"/>
          <w:vertAlign w:val="superscript"/>
          <w:lang w:eastAsia="ar-SA"/>
        </w:rPr>
        <w:t>3</w:t>
      </w:r>
      <w:r w:rsidRPr="00DA4B4B">
        <w:rPr>
          <w:rFonts w:ascii="Times New Roman" w:eastAsia="Times New Roman" w:hAnsi="Times New Roman" w:cs="Times New Roman"/>
          <w:sz w:val="24"/>
          <w:szCs w:val="24"/>
          <w:lang w:eastAsia="ar-SA"/>
        </w:rPr>
        <w:t>/год. Все данные по годовой потребности природного газа к расчетному сроку (</w:t>
      </w:r>
      <w:smartTag w:uri="urn:schemas-microsoft-com:office:smarttags" w:element="metricconverter">
        <w:smartTagPr>
          <w:attr w:name="ProductID" w:val="2032 г"/>
        </w:smartTagPr>
        <w:r w:rsidRPr="00DA4B4B">
          <w:rPr>
            <w:rFonts w:ascii="Times New Roman" w:eastAsia="Times New Roman" w:hAnsi="Times New Roman" w:cs="Times New Roman"/>
            <w:sz w:val="24"/>
            <w:szCs w:val="24"/>
            <w:lang w:eastAsia="ar-SA"/>
          </w:rPr>
          <w:t>2032 г</w:t>
        </w:r>
      </w:smartTag>
      <w:r w:rsidRPr="00DA4B4B">
        <w:rPr>
          <w:rFonts w:ascii="Times New Roman" w:eastAsia="Times New Roman" w:hAnsi="Times New Roman" w:cs="Times New Roman"/>
          <w:sz w:val="24"/>
          <w:szCs w:val="24"/>
          <w:lang w:eastAsia="ar-SA"/>
        </w:rPr>
        <w:t>.) в разрезе жилых районов сведены в таблицу.</w:t>
      </w:r>
    </w:p>
    <w:p w:rsidR="00DA4B4B" w:rsidRPr="00DA4B4B" w:rsidRDefault="00DA4B4B" w:rsidP="00DA4B4B">
      <w:pPr>
        <w:spacing w:after="0" w:line="240" w:lineRule="auto"/>
        <w:ind w:firstLine="720"/>
        <w:jc w:val="right"/>
        <w:rPr>
          <w:rFonts w:ascii="Times New Roman" w:eastAsia="Times New Roman" w:hAnsi="Times New Roman" w:cs="Times New Roman"/>
          <w:b/>
          <w:i/>
          <w:sz w:val="24"/>
          <w:lang w:eastAsia="ru-RU"/>
        </w:rPr>
      </w:pPr>
      <w:r w:rsidRPr="00DA4B4B">
        <w:rPr>
          <w:rFonts w:ascii="Times New Roman" w:eastAsia="Times New Roman" w:hAnsi="Times New Roman" w:cs="Times New Roman"/>
          <w:b/>
          <w:i/>
          <w:sz w:val="24"/>
          <w:lang w:eastAsia="ru-RU"/>
        </w:rPr>
        <w:t>Таблица № 6.7.3.1</w:t>
      </w:r>
    </w:p>
    <w:p w:rsidR="00DA4B4B" w:rsidRPr="00DA4B4B" w:rsidRDefault="00DA4B4B" w:rsidP="00DA4B4B">
      <w:pPr>
        <w:spacing w:after="0" w:line="240" w:lineRule="auto"/>
        <w:ind w:firstLine="720"/>
        <w:jc w:val="center"/>
        <w:rPr>
          <w:rFonts w:ascii="Times New Roman" w:eastAsia="Times New Roman" w:hAnsi="Times New Roman" w:cs="Times New Roman"/>
          <w:b/>
          <w:i/>
          <w:sz w:val="24"/>
          <w:lang w:eastAsia="ru-RU"/>
        </w:rPr>
      </w:pPr>
      <w:r w:rsidRPr="00DA4B4B">
        <w:rPr>
          <w:rFonts w:ascii="Times New Roman" w:eastAsia="Times New Roman" w:hAnsi="Times New Roman" w:cs="Times New Roman"/>
          <w:b/>
          <w:i/>
          <w:sz w:val="24"/>
          <w:lang w:eastAsia="ru-RU"/>
        </w:rPr>
        <w:t>Расчётные показатели годового потребления газа  ( в тыс. куб. м)</w:t>
      </w:r>
    </w:p>
    <w:bookmarkStart w:id="49" w:name="_MON_1295532648"/>
    <w:bookmarkStart w:id="50" w:name="_MON_1295532687"/>
    <w:bookmarkStart w:id="51" w:name="_MON_1295532876"/>
    <w:bookmarkStart w:id="52" w:name="_MON_1296825663"/>
    <w:bookmarkStart w:id="53" w:name="_MON_1296825709"/>
    <w:bookmarkStart w:id="54" w:name="_MON_1300771991"/>
    <w:bookmarkStart w:id="55" w:name="_MON_1303585185"/>
    <w:bookmarkStart w:id="56" w:name="_MON_1303585345"/>
    <w:bookmarkStart w:id="57" w:name="_MON_1321358372"/>
    <w:bookmarkStart w:id="58" w:name="_MON_1321358907"/>
    <w:bookmarkStart w:id="59" w:name="_MON_1321359076"/>
    <w:bookmarkStart w:id="60" w:name="_MON_1324543500"/>
    <w:bookmarkStart w:id="61" w:name="_MON_1324543623"/>
    <w:bookmarkStart w:id="62" w:name="_MON_1338228971"/>
    <w:bookmarkStart w:id="63" w:name="_MON_1340626943"/>
    <w:bookmarkStart w:id="64" w:name="_MON_1340627129"/>
    <w:bookmarkStart w:id="65" w:name="_MON_1340627161"/>
    <w:bookmarkStart w:id="66" w:name="_MON_1340904589"/>
    <w:bookmarkStart w:id="67" w:name="_MON_1340904758"/>
    <w:bookmarkStart w:id="68" w:name="_MON_1342938360"/>
    <w:bookmarkStart w:id="69" w:name="_MON_1351329297"/>
    <w:bookmarkStart w:id="70" w:name="_MON_1355656545"/>
    <w:bookmarkStart w:id="71" w:name="_MON_1293509613"/>
    <w:bookmarkStart w:id="72" w:name="_MON_1293509815"/>
    <w:bookmarkStart w:id="73" w:name="_MON_1293509843"/>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Start w:id="74" w:name="_MON_1295532437"/>
    <w:bookmarkEnd w:id="74"/>
    <w:p w:rsidR="00DA4B4B" w:rsidRPr="00DA4B4B" w:rsidRDefault="00DA4B4B" w:rsidP="00DA4B4B">
      <w:pPr>
        <w:suppressAutoHyphens/>
        <w:spacing w:after="0"/>
        <w:jc w:val="center"/>
        <w:rPr>
          <w:rFonts w:ascii="Calibri" w:eastAsia="Times New Roman" w:hAnsi="Calibri" w:cs="Times New Roman"/>
          <w:b/>
          <w:color w:val="548DD4"/>
          <w:sz w:val="26"/>
          <w:szCs w:val="26"/>
          <w:lang w:eastAsia="ar-SA"/>
        </w:rPr>
      </w:pPr>
      <w:r w:rsidRPr="00DA4B4B">
        <w:rPr>
          <w:rFonts w:ascii="Calibri" w:eastAsia="Times New Roman" w:hAnsi="Calibri" w:cs="Times New Roman"/>
          <w:b/>
          <w:color w:val="548DD4"/>
          <w:sz w:val="26"/>
          <w:szCs w:val="26"/>
          <w:lang w:eastAsia="ar-SA"/>
        </w:rPr>
        <w:object w:dxaOrig="9845" w:dyaOrig="3444">
          <v:shape id="_x0000_i1029" type="#_x0000_t75" style="width:445.95pt;height:149.35pt" o:ole="">
            <v:imagedata r:id="rId21" o:title=""/>
          </v:shape>
          <o:OLEObject Type="Embed" ProgID="Excel.Sheet.8" ShapeID="_x0000_i1029" DrawAspect="Content" ObjectID="_1439185766" r:id="rId22"/>
        </w:object>
      </w:r>
    </w:p>
    <w:p w:rsidR="00DA4B4B" w:rsidRPr="00DA4B4B" w:rsidRDefault="00DA4B4B" w:rsidP="00DA4B4B">
      <w:pPr>
        <w:suppressAutoHyphens/>
        <w:spacing w:after="0"/>
        <w:ind w:firstLine="709"/>
        <w:jc w:val="both"/>
        <w:rPr>
          <w:rFonts w:ascii="Times New Roman" w:eastAsia="Times New Roman" w:hAnsi="Times New Roman" w:cs="Times New Roman"/>
          <w:sz w:val="10"/>
          <w:lang w:eastAsia="ar-SA"/>
        </w:rPr>
      </w:pPr>
    </w:p>
    <w:p w:rsidR="00DA4B4B" w:rsidRPr="00DA4B4B" w:rsidRDefault="00DA4B4B" w:rsidP="00DA4B4B">
      <w:pPr>
        <w:suppressAutoHyphens/>
        <w:spacing w:after="0"/>
        <w:ind w:firstLine="709"/>
        <w:jc w:val="both"/>
        <w:rPr>
          <w:rFonts w:ascii="Times New Roman" w:eastAsia="Times New Roman" w:hAnsi="Times New Roman" w:cs="Times New Roman"/>
          <w:sz w:val="24"/>
          <w:lang w:eastAsia="ar-SA"/>
        </w:rPr>
      </w:pPr>
      <w:r w:rsidRPr="00DA4B4B">
        <w:rPr>
          <w:rFonts w:ascii="Times New Roman" w:eastAsia="Times New Roman" w:hAnsi="Times New Roman" w:cs="Times New Roman"/>
          <w:sz w:val="24"/>
          <w:lang w:eastAsia="ar-SA"/>
        </w:rPr>
        <w:t xml:space="preserve">Мероприятиями схемы территориального планирования Камызякского района (ИТП «Град») предложено строительство газопровода среднего давления от с. Раздор до п. Ревин Хутор  диаметром </w:t>
      </w:r>
      <w:smartTag w:uri="urn:schemas-microsoft-com:office:smarttags" w:element="metricconverter">
        <w:smartTagPr>
          <w:attr w:name="ProductID" w:val="57 мм"/>
        </w:smartTagPr>
        <w:r w:rsidRPr="00DA4B4B">
          <w:rPr>
            <w:rFonts w:ascii="Times New Roman" w:eastAsia="Times New Roman" w:hAnsi="Times New Roman" w:cs="Times New Roman"/>
            <w:sz w:val="24"/>
            <w:lang w:eastAsia="ar-SA"/>
          </w:rPr>
          <w:t>57 мм</w:t>
        </w:r>
      </w:smartTag>
      <w:r w:rsidRPr="00DA4B4B">
        <w:rPr>
          <w:rFonts w:ascii="Times New Roman" w:eastAsia="Times New Roman" w:hAnsi="Times New Roman" w:cs="Times New Roman"/>
          <w:sz w:val="24"/>
          <w:lang w:eastAsia="ar-SA"/>
        </w:rPr>
        <w:t xml:space="preserve">, протяженностью </w:t>
      </w:r>
      <w:smartTag w:uri="urn:schemas-microsoft-com:office:smarttags" w:element="metricconverter">
        <w:smartTagPr>
          <w:attr w:name="ProductID" w:val="2,2 км"/>
        </w:smartTagPr>
        <w:r w:rsidRPr="00DA4B4B">
          <w:rPr>
            <w:rFonts w:ascii="Times New Roman" w:eastAsia="Times New Roman" w:hAnsi="Times New Roman" w:cs="Times New Roman"/>
            <w:sz w:val="24"/>
            <w:lang w:eastAsia="ar-SA"/>
          </w:rPr>
          <w:t>2,2 км</w:t>
        </w:r>
      </w:smartTag>
      <w:r w:rsidRPr="00DA4B4B">
        <w:rPr>
          <w:rFonts w:ascii="Times New Roman" w:eastAsia="Times New Roman" w:hAnsi="Times New Roman" w:cs="Times New Roman"/>
          <w:sz w:val="24"/>
          <w:lang w:eastAsia="ar-SA"/>
        </w:rPr>
        <w:t xml:space="preserve"> и газопровода высокого давления от с. Раздор до п. Каспий диаметром </w:t>
      </w:r>
      <w:smartTag w:uri="urn:schemas-microsoft-com:office:smarttags" w:element="metricconverter">
        <w:smartTagPr>
          <w:attr w:name="ProductID" w:val="108 мм"/>
        </w:smartTagPr>
        <w:r w:rsidRPr="00DA4B4B">
          <w:rPr>
            <w:rFonts w:ascii="Times New Roman" w:eastAsia="Times New Roman" w:hAnsi="Times New Roman" w:cs="Times New Roman"/>
            <w:sz w:val="24"/>
            <w:lang w:eastAsia="ar-SA"/>
          </w:rPr>
          <w:t>108 мм</w:t>
        </w:r>
      </w:smartTag>
      <w:r w:rsidRPr="00DA4B4B">
        <w:rPr>
          <w:rFonts w:ascii="Times New Roman" w:eastAsia="Times New Roman" w:hAnsi="Times New Roman" w:cs="Times New Roman"/>
          <w:sz w:val="24"/>
          <w:lang w:eastAsia="ar-SA"/>
        </w:rPr>
        <w:t xml:space="preserve">, протяженностью </w:t>
      </w:r>
      <w:smartTag w:uri="urn:schemas-microsoft-com:office:smarttags" w:element="metricconverter">
        <w:smartTagPr>
          <w:attr w:name="ProductID" w:val="16,1 км"/>
        </w:smartTagPr>
        <w:r w:rsidRPr="00DA4B4B">
          <w:rPr>
            <w:rFonts w:ascii="Times New Roman" w:eastAsia="Times New Roman" w:hAnsi="Times New Roman" w:cs="Times New Roman"/>
            <w:sz w:val="24"/>
            <w:lang w:eastAsia="ar-SA"/>
          </w:rPr>
          <w:t>16,1 км</w:t>
        </w:r>
      </w:smartTag>
      <w:r w:rsidRPr="00DA4B4B">
        <w:rPr>
          <w:rFonts w:ascii="Times New Roman" w:eastAsia="Times New Roman" w:hAnsi="Times New Roman" w:cs="Times New Roman"/>
          <w:sz w:val="24"/>
          <w:lang w:eastAsia="ar-SA"/>
        </w:rPr>
        <w:t>.</w:t>
      </w:r>
    </w:p>
    <w:p w:rsidR="00DA4B4B" w:rsidRPr="00DA4B4B" w:rsidRDefault="00DA4B4B" w:rsidP="00DA4B4B">
      <w:pPr>
        <w:suppressAutoHyphens/>
        <w:spacing w:after="0"/>
        <w:ind w:firstLine="709"/>
        <w:jc w:val="both"/>
        <w:rPr>
          <w:rFonts w:ascii="Times New Roman" w:eastAsia="Times New Roman" w:hAnsi="Times New Roman" w:cs="Times New Roman"/>
          <w:sz w:val="26"/>
          <w:lang w:eastAsia="ar-SA"/>
        </w:rPr>
      </w:pPr>
      <w:r w:rsidRPr="00DA4B4B">
        <w:rPr>
          <w:rFonts w:ascii="Times New Roman" w:eastAsia="Times New Roman" w:hAnsi="Times New Roman" w:cs="Times New Roman"/>
          <w:sz w:val="24"/>
          <w:lang w:eastAsia="ar-SA"/>
        </w:rPr>
        <w:t>Система газоснабжения населённых пунктов. района сохранится по двухступенчатой схеме газопроводами среднего и низкого давления через внутриквартальные ГРП и ШРП. При планировке новых микрорайонов следует уточнить расчёты потребности в газоснабжении и производительность ГРП.</w:t>
      </w:r>
    </w:p>
    <w:p w:rsidR="00DA4B4B" w:rsidRPr="00DA4B4B" w:rsidRDefault="00DA4B4B" w:rsidP="00DA4B4B">
      <w:pPr>
        <w:suppressAutoHyphens/>
        <w:spacing w:after="0"/>
        <w:ind w:firstLine="709"/>
        <w:jc w:val="both"/>
        <w:rPr>
          <w:rFonts w:ascii="Times New Roman" w:eastAsia="Times New Roman" w:hAnsi="Times New Roman" w:cs="Times New Roman"/>
          <w:sz w:val="24"/>
          <w:lang w:eastAsia="ar-SA"/>
        </w:rPr>
      </w:pPr>
      <w:r w:rsidRPr="00DA4B4B">
        <w:rPr>
          <w:rFonts w:ascii="Times New Roman" w:eastAsia="Times New Roman" w:hAnsi="Times New Roman" w:cs="Times New Roman"/>
          <w:sz w:val="24"/>
          <w:lang w:eastAsia="ar-SA"/>
        </w:rPr>
        <w:t xml:space="preserve">Прохождение межпоселковых газопроводов показаны на схеме. </w:t>
      </w:r>
    </w:p>
    <w:p w:rsidR="00DA4B4B" w:rsidRPr="00DA4B4B" w:rsidRDefault="00DA4B4B" w:rsidP="00DA4B4B">
      <w:pPr>
        <w:numPr>
          <w:ilvl w:val="2"/>
          <w:numId w:val="19"/>
        </w:numPr>
        <w:tabs>
          <w:tab w:val="num" w:pos="-2694"/>
        </w:tabs>
        <w:spacing w:after="0"/>
        <w:ind w:firstLine="709"/>
        <w:jc w:val="both"/>
        <w:rPr>
          <w:rFonts w:ascii="Times New Roman" w:eastAsia="Times New Roman" w:hAnsi="Times New Roman" w:cs="Times New Roman"/>
          <w:b/>
          <w:i/>
          <w:u w:val="single"/>
          <w:lang w:eastAsia="ru-RU"/>
        </w:rPr>
      </w:pPr>
      <w:r w:rsidRPr="00DA4B4B">
        <w:rPr>
          <w:rFonts w:ascii="Times New Roman" w:eastAsia="Times New Roman" w:hAnsi="Times New Roman" w:cs="Times New Roman"/>
          <w:b/>
          <w:i/>
          <w:u w:val="single"/>
          <w:lang w:eastAsia="ru-RU"/>
        </w:rPr>
        <w:t>Водоснабжение и водоотведение</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При разработке разделов «Водоснабжение» и «Канализация» использованы данные муниципального образования, районной администрации, «Астраханьстата», проектных организаций, СТП Астраханской области (ЮРГЦ, </w:t>
      </w:r>
      <w:smartTag w:uri="urn:schemas-microsoft-com:office:smarttags" w:element="metricconverter">
        <w:smartTagPr>
          <w:attr w:name="ProductID" w:val="2007 г"/>
        </w:smartTagPr>
        <w:r w:rsidRPr="00DA4B4B">
          <w:rPr>
            <w:rFonts w:ascii="Times New Roman" w:eastAsia="Times New Roman" w:hAnsi="Times New Roman" w:cs="Times New Roman"/>
            <w:sz w:val="24"/>
            <w:szCs w:val="26"/>
            <w:lang w:eastAsia="ru-RU"/>
          </w:rPr>
          <w:t>2007 г</w:t>
        </w:r>
      </w:smartTag>
      <w:r w:rsidRPr="00DA4B4B">
        <w:rPr>
          <w:rFonts w:ascii="Times New Roman" w:eastAsia="Times New Roman" w:hAnsi="Times New Roman" w:cs="Times New Roman"/>
          <w:sz w:val="24"/>
          <w:szCs w:val="26"/>
          <w:lang w:eastAsia="ru-RU"/>
        </w:rPr>
        <w:t xml:space="preserve">.), СТП Камызякского района (ИТП «Град», </w:t>
      </w:r>
      <w:smartTag w:uri="urn:schemas-microsoft-com:office:smarttags" w:element="metricconverter">
        <w:smartTagPr>
          <w:attr w:name="ProductID" w:val="2008 г"/>
        </w:smartTagPr>
        <w:r w:rsidRPr="00DA4B4B">
          <w:rPr>
            <w:rFonts w:ascii="Times New Roman" w:eastAsia="Times New Roman" w:hAnsi="Times New Roman" w:cs="Times New Roman"/>
            <w:sz w:val="24"/>
            <w:szCs w:val="26"/>
            <w:lang w:eastAsia="ru-RU"/>
          </w:rPr>
          <w:t>2008 г</w:t>
        </w:r>
      </w:smartTag>
      <w:r w:rsidRPr="00DA4B4B">
        <w:rPr>
          <w:rFonts w:ascii="Times New Roman" w:eastAsia="Times New Roman" w:hAnsi="Times New Roman" w:cs="Times New Roman"/>
          <w:sz w:val="24"/>
          <w:szCs w:val="26"/>
          <w:lang w:eastAsia="ru-RU"/>
        </w:rPr>
        <w:t>.).</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 xml:space="preserve"> Водоснабжение – приоритетная программа, связанная со здоровьем и продолжительностью жизни населения, направлена на 100% обеспечение сельского населения чистой питьевой водой.</w:t>
      </w:r>
    </w:p>
    <w:p w:rsidR="00DA4B4B" w:rsidRPr="00DA4B4B" w:rsidRDefault="00DA4B4B" w:rsidP="00DA4B4B">
      <w:pPr>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Ситуация с обеспечением питьевой водой населения Астраханской области и особенно сельских населённых пунктов районов дельты осложняется крайне низким качеством воды, порождаемым, в частности, низкой проточностью водных источников, неэффективностью системы очистки сточных вод. В Камызякском районе питьевой водой пользуются - 53% населения, технической - 47%.</w:t>
      </w:r>
    </w:p>
    <w:p w:rsidR="00DA4B4B" w:rsidRPr="00DA4B4B" w:rsidRDefault="00DA4B4B" w:rsidP="00DA4B4B">
      <w:pPr>
        <w:widowControl w:val="0"/>
        <w:suppressAutoHyphens/>
        <w:spacing w:after="0"/>
        <w:ind w:firstLine="709"/>
        <w:jc w:val="both"/>
        <w:rPr>
          <w:rFonts w:ascii="Times New Roman" w:eastAsia="Times New Roman" w:hAnsi="Times New Roman" w:cs="Times New Roman"/>
          <w:sz w:val="24"/>
          <w:szCs w:val="20"/>
          <w:lang w:eastAsia="ar-SA"/>
        </w:rPr>
      </w:pPr>
      <w:r w:rsidRPr="00DA4B4B">
        <w:rPr>
          <w:rFonts w:ascii="Times New Roman" w:eastAsia="Times New Roman" w:hAnsi="Times New Roman" w:cs="Times New Roman"/>
          <w:sz w:val="24"/>
          <w:szCs w:val="20"/>
          <w:lang w:eastAsia="ar-SA"/>
        </w:rPr>
        <w:lastRenderedPageBreak/>
        <w:t xml:space="preserve">Водоснабжение населённых пунктов МО «Раздорский сельсовет» осуществляется преимущественно от сетей Камызякского группового водопровода (86%), пос. Каспий имеет самостоятельный водозабор на ер. Черепашка с разводящими сетями по населённому пункту, а пос. Ревин Хутор не имеет централизованного водоснабжения. Источником водоснабжения потребителей, обслуживаемых групповым водопроводом, являются поверхностные воды р. Кизань. Водозаборные и очистные сооружения расположены южнее пос. Нартовский Приволжского района. Текущее состояние сети группового водопровода отмечено значительным износом. </w:t>
      </w:r>
    </w:p>
    <w:p w:rsidR="00DA4B4B" w:rsidRPr="00DA4B4B" w:rsidRDefault="00DA4B4B" w:rsidP="00DA4B4B">
      <w:pPr>
        <w:widowControl w:val="0"/>
        <w:suppressAutoHyphens/>
        <w:spacing w:after="0"/>
        <w:ind w:firstLine="709"/>
        <w:jc w:val="both"/>
        <w:rPr>
          <w:rFonts w:ascii="Times New Roman" w:eastAsia="Times New Roman" w:hAnsi="Times New Roman" w:cs="Times New Roman"/>
          <w:sz w:val="24"/>
          <w:szCs w:val="20"/>
          <w:lang w:eastAsia="ar-SA"/>
        </w:rPr>
      </w:pPr>
      <w:r w:rsidRPr="00DA4B4B">
        <w:rPr>
          <w:rFonts w:ascii="Times New Roman" w:eastAsia="Times New Roman" w:hAnsi="Times New Roman" w:cs="Times New Roman"/>
          <w:sz w:val="24"/>
          <w:szCs w:val="20"/>
          <w:lang w:eastAsia="ar-SA"/>
        </w:rPr>
        <w:t xml:space="preserve">Повысительная насосная станция, расположенная в г. Камызяк, в настоящий момент не действует по причине морально устаревшего оборудования. </w:t>
      </w:r>
    </w:p>
    <w:p w:rsidR="00DA4B4B" w:rsidRPr="00DA4B4B" w:rsidRDefault="00DA4B4B" w:rsidP="00DA4B4B">
      <w:pPr>
        <w:widowControl w:val="0"/>
        <w:suppressAutoHyphens/>
        <w:spacing w:after="0"/>
        <w:ind w:firstLine="709"/>
        <w:jc w:val="both"/>
        <w:rPr>
          <w:rFonts w:ascii="Times New Roman" w:eastAsia="Times New Roman" w:hAnsi="Times New Roman" w:cs="Times New Roman"/>
          <w:sz w:val="24"/>
          <w:szCs w:val="20"/>
          <w:lang w:eastAsia="ar-SA"/>
        </w:rPr>
      </w:pPr>
      <w:r w:rsidRPr="00DA4B4B">
        <w:rPr>
          <w:rFonts w:ascii="Times New Roman" w:eastAsia="Times New Roman" w:hAnsi="Times New Roman" w:cs="Times New Roman"/>
          <w:sz w:val="24"/>
          <w:szCs w:val="20"/>
          <w:lang w:eastAsia="ar-SA"/>
        </w:rPr>
        <w:t>Вода в групповом водопроводе по своему составу соответствует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Контроль качества». Качество очистки и оббеззараживания воды на очистных сооружениях водопровода постоянно контролируется.</w:t>
      </w:r>
    </w:p>
    <w:p w:rsidR="00DA4B4B" w:rsidRPr="00DA4B4B" w:rsidRDefault="00DA4B4B" w:rsidP="00DA4B4B">
      <w:pPr>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 xml:space="preserve">По данным администрации муниципального образования протяжённость существующего водовода </w:t>
      </w:r>
      <w:smartTag w:uri="urn:schemas-microsoft-com:office:smarttags" w:element="metricconverter">
        <w:smartTagPr>
          <w:attr w:name="ProductID" w:val="20,5 км"/>
        </w:smartTagPr>
        <w:r w:rsidRPr="00DA4B4B">
          <w:rPr>
            <w:rFonts w:ascii="Times New Roman" w:eastAsia="Times New Roman" w:hAnsi="Times New Roman" w:cs="Times New Roman"/>
            <w:sz w:val="24"/>
            <w:lang w:eastAsia="ru-RU"/>
          </w:rPr>
          <w:t>20,5 км</w:t>
        </w:r>
      </w:smartTag>
      <w:r w:rsidRPr="00DA4B4B">
        <w:rPr>
          <w:rFonts w:ascii="Times New Roman" w:eastAsia="Times New Roman" w:hAnsi="Times New Roman" w:cs="Times New Roman"/>
          <w:sz w:val="24"/>
          <w:lang w:eastAsia="ru-RU"/>
        </w:rPr>
        <w:t xml:space="preserve">, разводящих сетей – </w:t>
      </w:r>
      <w:smartTag w:uri="urn:schemas-microsoft-com:office:smarttags" w:element="metricconverter">
        <w:smartTagPr>
          <w:attr w:name="ProductID" w:val="27,4 км"/>
        </w:smartTagPr>
        <w:r w:rsidRPr="00DA4B4B">
          <w:rPr>
            <w:rFonts w:ascii="Times New Roman" w:eastAsia="Times New Roman" w:hAnsi="Times New Roman" w:cs="Times New Roman"/>
            <w:sz w:val="24"/>
            <w:lang w:eastAsia="ru-RU"/>
          </w:rPr>
          <w:t>27,4 км</w:t>
        </w:r>
      </w:smartTag>
      <w:r w:rsidRPr="00DA4B4B">
        <w:rPr>
          <w:rFonts w:ascii="Times New Roman" w:eastAsia="Times New Roman" w:hAnsi="Times New Roman" w:cs="Times New Roman"/>
          <w:sz w:val="24"/>
          <w:lang w:eastAsia="ru-RU"/>
        </w:rPr>
        <w:t xml:space="preserve">. Разводящие сети находятся в изношенном состоянии (до 80%), что часто приводит к нестабильности водоснабжения. Возникла необходимость их перекладки.  </w:t>
      </w:r>
    </w:p>
    <w:p w:rsidR="00DA4B4B" w:rsidRPr="00DA4B4B" w:rsidRDefault="00DA4B4B" w:rsidP="00DA4B4B">
      <w:pPr>
        <w:spacing w:after="0"/>
        <w:ind w:firstLine="709"/>
        <w:jc w:val="both"/>
        <w:rPr>
          <w:rFonts w:ascii="Times New Roman" w:eastAsia="Times New Roman" w:hAnsi="Times New Roman" w:cs="Times New Roman"/>
          <w:sz w:val="28"/>
          <w:szCs w:val="26"/>
          <w:lang w:eastAsia="ru-RU"/>
        </w:rPr>
      </w:pPr>
      <w:r w:rsidRPr="00DA4B4B">
        <w:rPr>
          <w:rFonts w:ascii="Times New Roman" w:eastAsia="Times New Roman" w:hAnsi="Times New Roman" w:cs="Times New Roman"/>
          <w:sz w:val="24"/>
          <w:lang w:eastAsia="ru-RU"/>
        </w:rPr>
        <w:t>Население п. Ревин Хутор обеспечивает нужды водообеспечения самостоятельно посредством автономных насосов на прилегающем водотоке (пр. Большая Чёрная).</w:t>
      </w:r>
    </w:p>
    <w:p w:rsidR="00DA4B4B" w:rsidRPr="00DA4B4B" w:rsidRDefault="00DA4B4B" w:rsidP="00DA4B4B">
      <w:pPr>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Для сельскохозяйственных целей в населённых пунктах также имеются автономные насосы, часть населения использует колодцы. Учёт водопотребления повсеместно не ведётся.</w:t>
      </w:r>
    </w:p>
    <w:p w:rsidR="00DA4B4B" w:rsidRPr="00DA4B4B" w:rsidRDefault="00DA4B4B" w:rsidP="00DA4B4B">
      <w:pPr>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По данным администрации МО «Раздорский сельсовет» учтённое потребление воды (с. Раздор, п. Азовский, с. Застенка) составило 44,1 тыс.м</w:t>
      </w:r>
      <w:r w:rsidRPr="00DA4B4B">
        <w:rPr>
          <w:rFonts w:ascii="Times New Roman" w:eastAsia="Times New Roman" w:hAnsi="Times New Roman" w:cs="Times New Roman"/>
          <w:sz w:val="24"/>
          <w:vertAlign w:val="superscript"/>
          <w:lang w:eastAsia="ru-RU"/>
        </w:rPr>
        <w:t>3</w:t>
      </w:r>
      <w:r w:rsidRPr="00DA4B4B">
        <w:rPr>
          <w:rFonts w:ascii="Times New Roman" w:eastAsia="Times New Roman" w:hAnsi="Times New Roman" w:cs="Times New Roman"/>
          <w:sz w:val="24"/>
          <w:lang w:eastAsia="ru-RU"/>
        </w:rPr>
        <w:t>/год, в том числе на хозяйственно-питьевые цели 33,9 тыс.м</w:t>
      </w:r>
      <w:r w:rsidRPr="00DA4B4B">
        <w:rPr>
          <w:rFonts w:ascii="Times New Roman" w:eastAsia="Times New Roman" w:hAnsi="Times New Roman" w:cs="Times New Roman"/>
          <w:sz w:val="24"/>
          <w:vertAlign w:val="superscript"/>
          <w:lang w:eastAsia="ru-RU"/>
        </w:rPr>
        <w:t>3</w:t>
      </w:r>
      <w:r w:rsidRPr="00DA4B4B">
        <w:rPr>
          <w:rFonts w:ascii="Times New Roman" w:eastAsia="Times New Roman" w:hAnsi="Times New Roman" w:cs="Times New Roman"/>
          <w:sz w:val="24"/>
          <w:lang w:eastAsia="ru-RU"/>
        </w:rPr>
        <w:t>/год , на технические цели 10,2 тыс.м</w:t>
      </w:r>
      <w:r w:rsidRPr="00DA4B4B">
        <w:rPr>
          <w:rFonts w:ascii="Times New Roman" w:eastAsia="Times New Roman" w:hAnsi="Times New Roman" w:cs="Times New Roman"/>
          <w:sz w:val="24"/>
          <w:vertAlign w:val="superscript"/>
          <w:lang w:eastAsia="ru-RU"/>
        </w:rPr>
        <w:t>3</w:t>
      </w:r>
      <w:r w:rsidRPr="00DA4B4B">
        <w:rPr>
          <w:rFonts w:ascii="Times New Roman" w:eastAsia="Times New Roman" w:hAnsi="Times New Roman" w:cs="Times New Roman"/>
          <w:sz w:val="24"/>
          <w:lang w:eastAsia="ru-RU"/>
        </w:rPr>
        <w:t xml:space="preserve">/год. Расход воды из расчёта на 1 человека в сутки составляет </w:t>
      </w:r>
      <w:smartTag w:uri="urn:schemas-microsoft-com:office:smarttags" w:element="metricconverter">
        <w:smartTagPr>
          <w:attr w:name="ProductID" w:val="55 литров"/>
        </w:smartTagPr>
        <w:r w:rsidRPr="00DA4B4B">
          <w:rPr>
            <w:rFonts w:ascii="Times New Roman" w:eastAsia="Times New Roman" w:hAnsi="Times New Roman" w:cs="Times New Roman"/>
            <w:sz w:val="24"/>
            <w:lang w:eastAsia="ru-RU"/>
          </w:rPr>
          <w:t>55 литров</w:t>
        </w:r>
      </w:smartTag>
      <w:r w:rsidRPr="00DA4B4B">
        <w:rPr>
          <w:rFonts w:ascii="Times New Roman" w:eastAsia="Times New Roman" w:hAnsi="Times New Roman" w:cs="Times New Roman"/>
          <w:sz w:val="24"/>
          <w:lang w:eastAsia="ru-RU"/>
        </w:rPr>
        <w:t>.</w:t>
      </w:r>
    </w:p>
    <w:p w:rsidR="00DA4B4B" w:rsidRPr="00DA4B4B" w:rsidRDefault="00DA4B4B" w:rsidP="00DA4B4B">
      <w:pPr>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Среднесуточные нормы хозяйственно-питьевого водопотребления на одного жителя  в л/сутки с учётом расхода воды на  хозяйственно-питьевые нужды в жилых домах, общественных зданиях, культурно-бытовых, лечебных, детских и др. учреждениях, коммунальных и торговых предприятиях, поливку улиц и зелёных насаждений, включая приусадебные участки принятые по СНиП 2.04.02-84  представлены в таблицах №№ 6.7.4.1 – 6.7.4.3.</w:t>
      </w:r>
    </w:p>
    <w:p w:rsidR="00DA4B4B" w:rsidRPr="00DA4B4B" w:rsidRDefault="00DA4B4B" w:rsidP="00DA4B4B">
      <w:pPr>
        <w:spacing w:after="0" w:line="240" w:lineRule="auto"/>
        <w:ind w:left="6360" w:firstLine="720"/>
        <w:jc w:val="right"/>
        <w:rPr>
          <w:rFonts w:ascii="Times New Roman" w:eastAsia="Times New Roman" w:hAnsi="Times New Roman" w:cs="Times New Roman"/>
          <w:b/>
          <w:i/>
          <w:lang w:eastAsia="ru-RU"/>
        </w:rPr>
      </w:pPr>
      <w:r w:rsidRPr="00DA4B4B">
        <w:rPr>
          <w:rFonts w:ascii="Times New Roman" w:eastAsia="Times New Roman" w:hAnsi="Times New Roman" w:cs="Times New Roman"/>
          <w:b/>
          <w:i/>
          <w:lang w:eastAsia="ru-RU"/>
        </w:rPr>
        <w:t>Таблица № 6.7.4.1</w:t>
      </w:r>
    </w:p>
    <w:p w:rsidR="00DA4B4B" w:rsidRPr="00DA4B4B" w:rsidRDefault="00DA4B4B" w:rsidP="00DA4B4B">
      <w:pPr>
        <w:spacing w:after="0" w:line="240" w:lineRule="auto"/>
        <w:jc w:val="center"/>
        <w:rPr>
          <w:rFonts w:ascii="Times New Roman" w:eastAsia="Times New Roman" w:hAnsi="Times New Roman" w:cs="Times New Roman"/>
          <w:b/>
          <w:i/>
          <w:lang w:eastAsia="ru-RU"/>
        </w:rPr>
      </w:pPr>
      <w:r w:rsidRPr="00DA4B4B">
        <w:rPr>
          <w:rFonts w:ascii="Times New Roman" w:eastAsia="Times New Roman" w:hAnsi="Times New Roman" w:cs="Times New Roman"/>
          <w:b/>
          <w:i/>
          <w:lang w:eastAsia="ru-RU"/>
        </w:rPr>
        <w:t>Норма водопотребления на одного жителя (л/сутки)</w:t>
      </w:r>
    </w:p>
    <w:tbl>
      <w:tblPr>
        <w:tblW w:w="871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8"/>
        <w:gridCol w:w="2311"/>
        <w:gridCol w:w="2417"/>
      </w:tblGrid>
      <w:tr w:rsidR="00DA4B4B" w:rsidRPr="00DA4B4B" w:rsidTr="00D64B35">
        <w:trPr>
          <w:trHeight w:val="188"/>
        </w:trPr>
        <w:tc>
          <w:tcPr>
            <w:tcW w:w="3988" w:type="dxa"/>
            <w:shd w:val="clear" w:color="auto" w:fill="E0E0E0"/>
            <w:vAlign w:val="center"/>
          </w:tcPr>
          <w:p w:rsidR="00DA4B4B" w:rsidRPr="00DA4B4B" w:rsidRDefault="00DA4B4B" w:rsidP="00DA4B4B">
            <w:pPr>
              <w:spacing w:after="0"/>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Наименование</w:t>
            </w:r>
          </w:p>
        </w:tc>
        <w:tc>
          <w:tcPr>
            <w:tcW w:w="2311" w:type="dxa"/>
            <w:shd w:val="clear" w:color="auto" w:fill="E0E0E0"/>
            <w:vAlign w:val="center"/>
          </w:tcPr>
          <w:p w:rsidR="00DA4B4B" w:rsidRPr="00DA4B4B" w:rsidRDefault="00DA4B4B" w:rsidP="00DA4B4B">
            <w:pPr>
              <w:spacing w:after="0"/>
              <w:jc w:val="center"/>
              <w:rPr>
                <w:rFonts w:ascii="Times New Roman" w:eastAsia="Times New Roman" w:hAnsi="Times New Roman" w:cs="Times New Roman"/>
                <w:szCs w:val="26"/>
                <w:lang w:eastAsia="ru-RU"/>
              </w:rPr>
            </w:pPr>
            <w:smartTag w:uri="urn:schemas-microsoft-com:office:smarttags" w:element="metricconverter">
              <w:smartTagPr>
                <w:attr w:name="ProductID" w:val="2022 г"/>
              </w:smartTagPr>
              <w:r w:rsidRPr="00DA4B4B">
                <w:rPr>
                  <w:rFonts w:ascii="Times New Roman" w:eastAsia="Times New Roman" w:hAnsi="Times New Roman" w:cs="Times New Roman"/>
                  <w:szCs w:val="26"/>
                  <w:lang w:eastAsia="ru-RU"/>
                </w:rPr>
                <w:t>2022 г</w:t>
              </w:r>
            </w:smartTag>
            <w:r w:rsidRPr="00DA4B4B">
              <w:rPr>
                <w:rFonts w:ascii="Times New Roman" w:eastAsia="Times New Roman" w:hAnsi="Times New Roman" w:cs="Times New Roman"/>
                <w:szCs w:val="26"/>
                <w:lang w:eastAsia="ru-RU"/>
              </w:rPr>
              <w:t>.</w:t>
            </w:r>
          </w:p>
        </w:tc>
        <w:tc>
          <w:tcPr>
            <w:tcW w:w="2417" w:type="dxa"/>
            <w:shd w:val="clear" w:color="auto" w:fill="E0E0E0"/>
            <w:vAlign w:val="center"/>
          </w:tcPr>
          <w:p w:rsidR="00DA4B4B" w:rsidRPr="00DA4B4B" w:rsidRDefault="00DA4B4B" w:rsidP="00DA4B4B">
            <w:pPr>
              <w:spacing w:after="0"/>
              <w:jc w:val="center"/>
              <w:rPr>
                <w:rFonts w:ascii="Times New Roman" w:eastAsia="Times New Roman" w:hAnsi="Times New Roman" w:cs="Times New Roman"/>
                <w:szCs w:val="26"/>
                <w:lang w:eastAsia="ru-RU"/>
              </w:rPr>
            </w:pPr>
            <w:smartTag w:uri="urn:schemas-microsoft-com:office:smarttags" w:element="metricconverter">
              <w:smartTagPr>
                <w:attr w:name="ProductID" w:val="2032 г"/>
              </w:smartTagPr>
              <w:r w:rsidRPr="00DA4B4B">
                <w:rPr>
                  <w:rFonts w:ascii="Times New Roman" w:eastAsia="Times New Roman" w:hAnsi="Times New Roman" w:cs="Times New Roman"/>
                  <w:szCs w:val="26"/>
                  <w:lang w:eastAsia="ru-RU"/>
                </w:rPr>
                <w:t>2032 г</w:t>
              </w:r>
            </w:smartTag>
            <w:r w:rsidRPr="00DA4B4B">
              <w:rPr>
                <w:rFonts w:ascii="Times New Roman" w:eastAsia="Times New Roman" w:hAnsi="Times New Roman" w:cs="Times New Roman"/>
                <w:szCs w:val="26"/>
                <w:lang w:eastAsia="ru-RU"/>
              </w:rPr>
              <w:t>.</w:t>
            </w:r>
          </w:p>
        </w:tc>
      </w:tr>
      <w:tr w:rsidR="00DA4B4B" w:rsidRPr="00DA4B4B" w:rsidTr="00D64B35">
        <w:trPr>
          <w:trHeight w:val="177"/>
        </w:trPr>
        <w:tc>
          <w:tcPr>
            <w:tcW w:w="3988" w:type="dxa"/>
            <w:vAlign w:val="center"/>
          </w:tcPr>
          <w:p w:rsidR="00DA4B4B" w:rsidRPr="00DA4B4B" w:rsidRDefault="00DA4B4B" w:rsidP="00DA4B4B">
            <w:pPr>
              <w:spacing w:after="0"/>
              <w:jc w:val="center"/>
              <w:rPr>
                <w:rFonts w:ascii="Times New Roman" w:eastAsia="Times New Roman" w:hAnsi="Times New Roman" w:cs="Times New Roman"/>
                <w:szCs w:val="26"/>
                <w:lang w:eastAsia="ru-RU"/>
              </w:rPr>
            </w:pPr>
            <w:r w:rsidRPr="00DA4B4B">
              <w:rPr>
                <w:rFonts w:ascii="Times New Roman" w:eastAsia="Times New Roman" w:hAnsi="Times New Roman" w:cs="Times New Roman"/>
                <w:szCs w:val="26"/>
                <w:lang w:eastAsia="ru-RU"/>
              </w:rPr>
              <w:t>МО «Раздорский сельсовет»</w:t>
            </w:r>
          </w:p>
        </w:tc>
        <w:tc>
          <w:tcPr>
            <w:tcW w:w="2311" w:type="dxa"/>
            <w:vAlign w:val="center"/>
          </w:tcPr>
          <w:p w:rsidR="00DA4B4B" w:rsidRPr="00DA4B4B" w:rsidRDefault="00DA4B4B" w:rsidP="00DA4B4B">
            <w:pPr>
              <w:spacing w:after="0"/>
              <w:jc w:val="center"/>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160</w:t>
            </w:r>
          </w:p>
        </w:tc>
        <w:tc>
          <w:tcPr>
            <w:tcW w:w="2417" w:type="dxa"/>
            <w:vAlign w:val="center"/>
          </w:tcPr>
          <w:p w:rsidR="00DA4B4B" w:rsidRPr="00DA4B4B" w:rsidRDefault="00DA4B4B" w:rsidP="00DA4B4B">
            <w:pPr>
              <w:spacing w:after="0"/>
              <w:jc w:val="center"/>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220</w:t>
            </w:r>
          </w:p>
        </w:tc>
      </w:tr>
    </w:tbl>
    <w:p w:rsidR="00DA4B4B" w:rsidRPr="00DA4B4B" w:rsidRDefault="00DA4B4B" w:rsidP="00DA4B4B">
      <w:pPr>
        <w:spacing w:after="0"/>
        <w:jc w:val="right"/>
        <w:rPr>
          <w:rFonts w:ascii="Times New Roman" w:eastAsia="Times New Roman" w:hAnsi="Times New Roman" w:cs="Times New Roman"/>
          <w:b/>
          <w:i/>
          <w:szCs w:val="24"/>
          <w:lang w:eastAsia="ru-RU"/>
        </w:rPr>
      </w:pPr>
      <w:r w:rsidRPr="00DA4B4B">
        <w:rPr>
          <w:rFonts w:ascii="Times New Roman" w:eastAsia="Times New Roman" w:hAnsi="Times New Roman" w:cs="Times New Roman"/>
          <w:i/>
          <w:sz w:val="24"/>
          <w:szCs w:val="24"/>
          <w:lang w:eastAsia="ru-RU"/>
        </w:rPr>
        <w:t xml:space="preserve">   </w:t>
      </w:r>
      <w:r w:rsidRPr="00DA4B4B">
        <w:rPr>
          <w:rFonts w:ascii="Times New Roman" w:eastAsia="Times New Roman" w:hAnsi="Times New Roman" w:cs="Times New Roman"/>
          <w:b/>
          <w:i/>
          <w:szCs w:val="24"/>
          <w:lang w:eastAsia="ru-RU"/>
        </w:rPr>
        <w:t>Таблица № 6.7.4.2</w:t>
      </w:r>
    </w:p>
    <w:p w:rsidR="00DA4B4B" w:rsidRPr="00DA4B4B" w:rsidRDefault="00DA4B4B" w:rsidP="00DA4B4B">
      <w:pPr>
        <w:spacing w:after="0"/>
        <w:jc w:val="center"/>
        <w:rPr>
          <w:rFonts w:ascii="Times New Roman" w:eastAsia="Times New Roman" w:hAnsi="Times New Roman" w:cs="Times New Roman"/>
          <w:b/>
          <w:i/>
          <w:szCs w:val="24"/>
          <w:lang w:eastAsia="ru-RU"/>
        </w:rPr>
      </w:pPr>
      <w:r w:rsidRPr="00DA4B4B">
        <w:rPr>
          <w:rFonts w:ascii="Times New Roman" w:eastAsia="Times New Roman" w:hAnsi="Times New Roman" w:cs="Times New Roman"/>
          <w:b/>
          <w:i/>
          <w:szCs w:val="24"/>
          <w:lang w:eastAsia="ru-RU"/>
        </w:rPr>
        <w:t>Среднесуточные расходы воды</w:t>
      </w: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2361"/>
        <w:gridCol w:w="2308"/>
        <w:gridCol w:w="2361"/>
      </w:tblGrid>
      <w:tr w:rsidR="00DA4B4B" w:rsidRPr="00DA4B4B" w:rsidTr="00D64B35">
        <w:trPr>
          <w:trHeight w:val="266"/>
          <w:jc w:val="center"/>
        </w:trPr>
        <w:tc>
          <w:tcPr>
            <w:tcW w:w="4668" w:type="dxa"/>
            <w:gridSpan w:val="2"/>
            <w:shd w:val="clear" w:color="auto" w:fill="E0E0E0"/>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2022 г"/>
              </w:smartTagPr>
              <w:r w:rsidRPr="00DA4B4B">
                <w:rPr>
                  <w:rFonts w:ascii="Times New Roman" w:eastAsia="Times New Roman" w:hAnsi="Times New Roman" w:cs="Times New Roman"/>
                  <w:lang w:eastAsia="ru-RU"/>
                </w:rPr>
                <w:t>2022 г</w:t>
              </w:r>
            </w:smartTag>
            <w:r w:rsidRPr="00DA4B4B">
              <w:rPr>
                <w:rFonts w:ascii="Times New Roman" w:eastAsia="Times New Roman" w:hAnsi="Times New Roman" w:cs="Times New Roman"/>
                <w:lang w:eastAsia="ru-RU"/>
              </w:rPr>
              <w:t>.</w:t>
            </w:r>
          </w:p>
        </w:tc>
        <w:tc>
          <w:tcPr>
            <w:tcW w:w="4669" w:type="dxa"/>
            <w:gridSpan w:val="2"/>
            <w:tcBorders>
              <w:top w:val="single" w:sz="4" w:space="0" w:color="auto"/>
            </w:tcBorders>
            <w:shd w:val="clear" w:color="auto" w:fill="E0E0E0"/>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2032 г"/>
              </w:smartTagPr>
              <w:r w:rsidRPr="00DA4B4B">
                <w:rPr>
                  <w:rFonts w:ascii="Times New Roman" w:eastAsia="Times New Roman" w:hAnsi="Times New Roman" w:cs="Times New Roman"/>
                  <w:lang w:eastAsia="ru-RU"/>
                </w:rPr>
                <w:t>2032 г</w:t>
              </w:r>
            </w:smartTag>
            <w:r w:rsidRPr="00DA4B4B">
              <w:rPr>
                <w:rFonts w:ascii="Times New Roman" w:eastAsia="Times New Roman" w:hAnsi="Times New Roman" w:cs="Times New Roman"/>
                <w:lang w:eastAsia="ru-RU"/>
              </w:rPr>
              <w:t>.</w:t>
            </w:r>
          </w:p>
        </w:tc>
      </w:tr>
      <w:tr w:rsidR="00DA4B4B" w:rsidRPr="00DA4B4B" w:rsidTr="00D64B35">
        <w:trPr>
          <w:trHeight w:val="344"/>
          <w:jc w:val="center"/>
        </w:trPr>
        <w:tc>
          <w:tcPr>
            <w:tcW w:w="2307" w:type="dxa"/>
            <w:shd w:val="clear" w:color="auto" w:fill="E0E0E0"/>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Численность населения (тыс.чел.)</w:t>
            </w:r>
          </w:p>
        </w:tc>
        <w:tc>
          <w:tcPr>
            <w:tcW w:w="2361" w:type="dxa"/>
            <w:shd w:val="clear" w:color="auto" w:fill="E0E0E0"/>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Водопотребление (тыс.м</w:t>
            </w:r>
            <w:r w:rsidRPr="00DA4B4B">
              <w:rPr>
                <w:rFonts w:ascii="Times New Roman" w:eastAsia="Times New Roman" w:hAnsi="Times New Roman" w:cs="Times New Roman"/>
                <w:vertAlign w:val="superscript"/>
                <w:lang w:eastAsia="ru-RU"/>
              </w:rPr>
              <w:t>3</w:t>
            </w:r>
            <w:r w:rsidRPr="00DA4B4B">
              <w:rPr>
                <w:rFonts w:ascii="Times New Roman" w:eastAsia="Times New Roman" w:hAnsi="Times New Roman" w:cs="Times New Roman"/>
                <w:lang w:eastAsia="ru-RU"/>
              </w:rPr>
              <w:t>/сут)</w:t>
            </w:r>
          </w:p>
        </w:tc>
        <w:tc>
          <w:tcPr>
            <w:tcW w:w="2308" w:type="dxa"/>
            <w:shd w:val="clear" w:color="auto" w:fill="E0E0E0"/>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Численность населения (тыс.чел.)</w:t>
            </w:r>
          </w:p>
        </w:tc>
        <w:tc>
          <w:tcPr>
            <w:tcW w:w="2361" w:type="dxa"/>
            <w:shd w:val="clear" w:color="auto" w:fill="E0E0E0"/>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Водопотребление (тыс.м</w:t>
            </w:r>
            <w:r w:rsidRPr="00DA4B4B">
              <w:rPr>
                <w:rFonts w:ascii="Times New Roman" w:eastAsia="Times New Roman" w:hAnsi="Times New Roman" w:cs="Times New Roman"/>
                <w:vertAlign w:val="superscript"/>
                <w:lang w:eastAsia="ru-RU"/>
              </w:rPr>
              <w:t>3</w:t>
            </w:r>
            <w:r w:rsidRPr="00DA4B4B">
              <w:rPr>
                <w:rFonts w:ascii="Times New Roman" w:eastAsia="Times New Roman" w:hAnsi="Times New Roman" w:cs="Times New Roman"/>
                <w:lang w:eastAsia="ru-RU"/>
              </w:rPr>
              <w:t>/сут)</w:t>
            </w:r>
          </w:p>
        </w:tc>
      </w:tr>
      <w:tr w:rsidR="00DA4B4B" w:rsidRPr="00DA4B4B" w:rsidTr="00D64B35">
        <w:trPr>
          <w:trHeight w:val="70"/>
          <w:jc w:val="center"/>
        </w:trPr>
        <w:tc>
          <w:tcPr>
            <w:tcW w:w="2307" w:type="dxa"/>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2,58</w:t>
            </w:r>
          </w:p>
        </w:tc>
        <w:tc>
          <w:tcPr>
            <w:tcW w:w="2361" w:type="dxa"/>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0,413</w:t>
            </w:r>
          </w:p>
        </w:tc>
        <w:tc>
          <w:tcPr>
            <w:tcW w:w="2308" w:type="dxa"/>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2,63</w:t>
            </w:r>
          </w:p>
        </w:tc>
        <w:tc>
          <w:tcPr>
            <w:tcW w:w="2361" w:type="dxa"/>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0,579</w:t>
            </w:r>
          </w:p>
        </w:tc>
      </w:tr>
    </w:tbl>
    <w:p w:rsidR="00DA4B4B" w:rsidRPr="00DA4B4B" w:rsidRDefault="00DA4B4B" w:rsidP="00DA4B4B">
      <w:pPr>
        <w:spacing w:after="0"/>
        <w:rPr>
          <w:rFonts w:ascii="Times New Roman" w:eastAsia="Times New Roman" w:hAnsi="Times New Roman" w:cs="Times New Roman"/>
          <w:sz w:val="14"/>
          <w:szCs w:val="26"/>
          <w:lang w:eastAsia="ru-RU"/>
        </w:rPr>
      </w:pP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Максимальные суточные расходы принимаются с учетом коэффициента суточной неравномерности водопотребления равным 1,2.</w:t>
      </w:r>
    </w:p>
    <w:p w:rsidR="00DA4B4B" w:rsidRPr="00DA4B4B" w:rsidRDefault="00DA4B4B" w:rsidP="00DA4B4B">
      <w:pPr>
        <w:spacing w:after="0" w:line="240" w:lineRule="auto"/>
        <w:jc w:val="right"/>
        <w:rPr>
          <w:rFonts w:ascii="Times New Roman" w:eastAsia="Times New Roman" w:hAnsi="Times New Roman" w:cs="Times New Roman"/>
          <w:b/>
          <w:i/>
          <w:szCs w:val="26"/>
          <w:lang w:eastAsia="ru-RU"/>
        </w:rPr>
      </w:pPr>
      <w:r w:rsidRPr="00DA4B4B">
        <w:rPr>
          <w:rFonts w:ascii="Times New Roman" w:eastAsia="Times New Roman" w:hAnsi="Times New Roman" w:cs="Times New Roman"/>
          <w:b/>
          <w:i/>
          <w:szCs w:val="26"/>
          <w:lang w:eastAsia="ru-RU"/>
        </w:rPr>
        <w:t>Таблица № 6.7.4.3</w:t>
      </w:r>
    </w:p>
    <w:p w:rsidR="00DA4B4B" w:rsidRPr="00DA4B4B" w:rsidRDefault="00DA4B4B" w:rsidP="00DA4B4B">
      <w:pPr>
        <w:spacing w:after="0" w:line="240" w:lineRule="auto"/>
        <w:jc w:val="center"/>
        <w:rPr>
          <w:rFonts w:ascii="Times New Roman" w:eastAsia="Times New Roman" w:hAnsi="Times New Roman" w:cs="Times New Roman"/>
          <w:b/>
          <w:i/>
          <w:szCs w:val="26"/>
          <w:lang w:eastAsia="ru-RU"/>
        </w:rPr>
      </w:pPr>
      <w:r w:rsidRPr="00DA4B4B">
        <w:rPr>
          <w:rFonts w:ascii="Times New Roman" w:eastAsia="Times New Roman" w:hAnsi="Times New Roman" w:cs="Times New Roman"/>
          <w:b/>
          <w:i/>
          <w:szCs w:val="26"/>
          <w:lang w:eastAsia="ru-RU"/>
        </w:rPr>
        <w:t>Максимальные суточные расходы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2353"/>
        <w:gridCol w:w="2301"/>
        <w:gridCol w:w="2353"/>
      </w:tblGrid>
      <w:tr w:rsidR="00DA4B4B" w:rsidRPr="00DA4B4B" w:rsidTr="00D64B35">
        <w:trPr>
          <w:trHeight w:val="70"/>
          <w:jc w:val="center"/>
        </w:trPr>
        <w:tc>
          <w:tcPr>
            <w:tcW w:w="4653" w:type="dxa"/>
            <w:gridSpan w:val="2"/>
            <w:shd w:val="clear" w:color="auto" w:fill="C0C0C0"/>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2022 г"/>
              </w:smartTagPr>
              <w:r w:rsidRPr="00DA4B4B">
                <w:rPr>
                  <w:rFonts w:ascii="Times New Roman" w:eastAsia="Times New Roman" w:hAnsi="Times New Roman" w:cs="Times New Roman"/>
                  <w:lang w:eastAsia="ru-RU"/>
                </w:rPr>
                <w:t>2022 г</w:t>
              </w:r>
            </w:smartTag>
            <w:r w:rsidRPr="00DA4B4B">
              <w:rPr>
                <w:rFonts w:ascii="Times New Roman" w:eastAsia="Times New Roman" w:hAnsi="Times New Roman" w:cs="Times New Roman"/>
                <w:lang w:eastAsia="ru-RU"/>
              </w:rPr>
              <w:t>.</w:t>
            </w:r>
          </w:p>
        </w:tc>
        <w:tc>
          <w:tcPr>
            <w:tcW w:w="4654" w:type="dxa"/>
            <w:gridSpan w:val="2"/>
            <w:shd w:val="clear" w:color="auto" w:fill="C0C0C0"/>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smartTag w:uri="urn:schemas-microsoft-com:office:smarttags" w:element="metricconverter">
              <w:smartTagPr>
                <w:attr w:name="ProductID" w:val="2032 г"/>
              </w:smartTagPr>
              <w:r w:rsidRPr="00DA4B4B">
                <w:rPr>
                  <w:rFonts w:ascii="Times New Roman" w:eastAsia="Times New Roman" w:hAnsi="Times New Roman" w:cs="Times New Roman"/>
                  <w:lang w:eastAsia="ru-RU"/>
                </w:rPr>
                <w:t>2032 г</w:t>
              </w:r>
            </w:smartTag>
            <w:r w:rsidRPr="00DA4B4B">
              <w:rPr>
                <w:rFonts w:ascii="Times New Roman" w:eastAsia="Times New Roman" w:hAnsi="Times New Roman" w:cs="Times New Roman"/>
                <w:lang w:eastAsia="ru-RU"/>
              </w:rPr>
              <w:t>.</w:t>
            </w:r>
          </w:p>
        </w:tc>
      </w:tr>
      <w:tr w:rsidR="00DA4B4B" w:rsidRPr="00DA4B4B" w:rsidTr="00D64B35">
        <w:trPr>
          <w:trHeight w:val="302"/>
          <w:jc w:val="center"/>
        </w:trPr>
        <w:tc>
          <w:tcPr>
            <w:tcW w:w="2300" w:type="dxa"/>
            <w:shd w:val="clear" w:color="auto" w:fill="C0C0C0"/>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Численность населения (тыс.чел.)</w:t>
            </w:r>
          </w:p>
        </w:tc>
        <w:tc>
          <w:tcPr>
            <w:tcW w:w="2353" w:type="dxa"/>
            <w:shd w:val="clear" w:color="auto" w:fill="C0C0C0"/>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 xml:space="preserve">Водопотребление   </w:t>
            </w:r>
          </w:p>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 xml:space="preserve">О </w:t>
            </w:r>
            <w:r w:rsidRPr="00DA4B4B">
              <w:rPr>
                <w:rFonts w:ascii="Times New Roman" w:eastAsia="Times New Roman" w:hAnsi="Times New Roman" w:cs="Times New Roman"/>
                <w:vertAlign w:val="subscript"/>
                <w:lang w:eastAsia="ru-RU"/>
              </w:rPr>
              <w:t>макс</w:t>
            </w:r>
            <w:r w:rsidRPr="00DA4B4B">
              <w:rPr>
                <w:rFonts w:ascii="Times New Roman" w:eastAsia="Times New Roman" w:hAnsi="Times New Roman" w:cs="Times New Roman"/>
                <w:vertAlign w:val="superscript"/>
                <w:lang w:eastAsia="ru-RU"/>
              </w:rPr>
              <w:t xml:space="preserve"> - </w:t>
            </w:r>
            <w:r w:rsidRPr="00DA4B4B">
              <w:rPr>
                <w:rFonts w:ascii="Times New Roman" w:eastAsia="Times New Roman" w:hAnsi="Times New Roman" w:cs="Times New Roman"/>
                <w:lang w:eastAsia="ru-RU"/>
              </w:rPr>
              <w:t>(тыс.м</w:t>
            </w:r>
            <w:r w:rsidRPr="00DA4B4B">
              <w:rPr>
                <w:rFonts w:ascii="Times New Roman" w:eastAsia="Times New Roman" w:hAnsi="Times New Roman" w:cs="Times New Roman"/>
                <w:vertAlign w:val="superscript"/>
                <w:lang w:eastAsia="ru-RU"/>
              </w:rPr>
              <w:t>3</w:t>
            </w:r>
            <w:r w:rsidRPr="00DA4B4B">
              <w:rPr>
                <w:rFonts w:ascii="Times New Roman" w:eastAsia="Times New Roman" w:hAnsi="Times New Roman" w:cs="Times New Roman"/>
                <w:lang w:eastAsia="ru-RU"/>
              </w:rPr>
              <w:t>/сут)</w:t>
            </w:r>
          </w:p>
        </w:tc>
        <w:tc>
          <w:tcPr>
            <w:tcW w:w="2301" w:type="dxa"/>
            <w:shd w:val="clear" w:color="auto" w:fill="C0C0C0"/>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Численность населения (тыс.чел.)</w:t>
            </w:r>
          </w:p>
        </w:tc>
        <w:tc>
          <w:tcPr>
            <w:tcW w:w="2353" w:type="dxa"/>
            <w:shd w:val="clear" w:color="auto" w:fill="C0C0C0"/>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Водопотребление</w:t>
            </w:r>
          </w:p>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 xml:space="preserve">О </w:t>
            </w:r>
            <w:r w:rsidRPr="00DA4B4B">
              <w:rPr>
                <w:rFonts w:ascii="Times New Roman" w:eastAsia="Times New Roman" w:hAnsi="Times New Roman" w:cs="Times New Roman"/>
                <w:vertAlign w:val="subscript"/>
                <w:lang w:eastAsia="ru-RU"/>
              </w:rPr>
              <w:t>макс</w:t>
            </w:r>
            <w:r w:rsidRPr="00DA4B4B">
              <w:rPr>
                <w:rFonts w:ascii="Times New Roman" w:eastAsia="Times New Roman" w:hAnsi="Times New Roman" w:cs="Times New Roman"/>
                <w:vertAlign w:val="superscript"/>
                <w:lang w:eastAsia="ru-RU"/>
              </w:rPr>
              <w:t xml:space="preserve"> - </w:t>
            </w:r>
            <w:r w:rsidRPr="00DA4B4B">
              <w:rPr>
                <w:rFonts w:ascii="Times New Roman" w:eastAsia="Times New Roman" w:hAnsi="Times New Roman" w:cs="Times New Roman"/>
                <w:lang w:eastAsia="ru-RU"/>
              </w:rPr>
              <w:t>(тыс.м</w:t>
            </w:r>
            <w:r w:rsidRPr="00DA4B4B">
              <w:rPr>
                <w:rFonts w:ascii="Times New Roman" w:eastAsia="Times New Roman" w:hAnsi="Times New Roman" w:cs="Times New Roman"/>
                <w:vertAlign w:val="superscript"/>
                <w:lang w:eastAsia="ru-RU"/>
              </w:rPr>
              <w:t>3</w:t>
            </w:r>
            <w:r w:rsidRPr="00DA4B4B">
              <w:rPr>
                <w:rFonts w:ascii="Times New Roman" w:eastAsia="Times New Roman" w:hAnsi="Times New Roman" w:cs="Times New Roman"/>
                <w:lang w:eastAsia="ru-RU"/>
              </w:rPr>
              <w:t>/сут)</w:t>
            </w:r>
          </w:p>
        </w:tc>
      </w:tr>
      <w:tr w:rsidR="00DA4B4B" w:rsidRPr="00DA4B4B" w:rsidTr="00D64B35">
        <w:trPr>
          <w:trHeight w:val="70"/>
          <w:jc w:val="center"/>
        </w:trPr>
        <w:tc>
          <w:tcPr>
            <w:tcW w:w="2300" w:type="dxa"/>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lastRenderedPageBreak/>
              <w:t>2,58</w:t>
            </w:r>
          </w:p>
        </w:tc>
        <w:tc>
          <w:tcPr>
            <w:tcW w:w="2353" w:type="dxa"/>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0,495</w:t>
            </w:r>
          </w:p>
        </w:tc>
        <w:tc>
          <w:tcPr>
            <w:tcW w:w="2301" w:type="dxa"/>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2,63</w:t>
            </w:r>
          </w:p>
        </w:tc>
        <w:tc>
          <w:tcPr>
            <w:tcW w:w="2353" w:type="dxa"/>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0,694</w:t>
            </w:r>
          </w:p>
        </w:tc>
      </w:tr>
    </w:tbl>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Максимальные суточные расходы воды питьевого качества следует принять в размере 50% от расчётного, т.е. 0,25 тыс.м</w:t>
      </w:r>
      <w:r w:rsidRPr="00DA4B4B">
        <w:rPr>
          <w:rFonts w:ascii="Times New Roman" w:eastAsia="Times New Roman" w:hAnsi="Times New Roman" w:cs="Times New Roman"/>
          <w:sz w:val="24"/>
          <w:szCs w:val="24"/>
          <w:vertAlign w:val="superscript"/>
          <w:lang w:eastAsia="ru-RU"/>
        </w:rPr>
        <w:t>3</w:t>
      </w:r>
      <w:r w:rsidRPr="00DA4B4B">
        <w:rPr>
          <w:rFonts w:ascii="Times New Roman" w:eastAsia="Times New Roman" w:hAnsi="Times New Roman" w:cs="Times New Roman"/>
          <w:sz w:val="24"/>
          <w:szCs w:val="24"/>
          <w:lang w:eastAsia="ru-RU"/>
        </w:rPr>
        <w:t>/сут к 2022 году и 0,35 тыс.м</w:t>
      </w:r>
      <w:r w:rsidRPr="00DA4B4B">
        <w:rPr>
          <w:rFonts w:ascii="Times New Roman" w:eastAsia="Times New Roman" w:hAnsi="Times New Roman" w:cs="Times New Roman"/>
          <w:sz w:val="24"/>
          <w:szCs w:val="24"/>
          <w:vertAlign w:val="superscript"/>
          <w:lang w:eastAsia="ru-RU"/>
        </w:rPr>
        <w:t>3</w:t>
      </w:r>
      <w:r w:rsidRPr="00DA4B4B">
        <w:rPr>
          <w:rFonts w:ascii="Times New Roman" w:eastAsia="Times New Roman" w:hAnsi="Times New Roman" w:cs="Times New Roman"/>
          <w:sz w:val="24"/>
          <w:szCs w:val="24"/>
          <w:lang w:eastAsia="ru-RU"/>
        </w:rPr>
        <w:t>/сут  к 2032 году. При проведении мероприятий по экономному и рациональному водопользованию, возможно снижение удельного водопотребления на 20%.</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Для сельскохозяйственного производства, полива приусадебных участков и, частично, коммунальных нужд в населённых пунктах муниципального образования следует предусмотреть системы сезонного технического водоснабжения с водозаборными сооружениями, наземными водоводами и разводящими сетями. В настоящее время протяжённость водоводов технического водоснабжения ограничивается индивидуальными участками проложенными к жилым застройкам в прибрежной полосе.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Расчетный расход воды на пожаротушение не учитывается, т.к. пополнение пожарных запасов воды идет за счет снижения подачи воды на хозяйственно-питьевые нужды (СНиП 2.04.02.-84)</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На  водотоках в пределах территории населённых пунктов необходимо устроить пирсы для забора воды пожарными автомашинами.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Расчёты годового потребления воды потребителями жилищно-коммунального сектора муниципального образования представлены в таблице №№ 6.7.4.4.</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Расчётом не учитывается водопотребление сельскохозяйственного сектора ввиду отсутствия исходных данных по фактическому водопотреблению и перспективах его развития.</w:t>
      </w:r>
    </w:p>
    <w:p w:rsidR="00DA4B4B" w:rsidRPr="00DA4B4B" w:rsidRDefault="00DA4B4B" w:rsidP="00DA4B4B">
      <w:pPr>
        <w:tabs>
          <w:tab w:val="left" w:pos="4455"/>
        </w:tabs>
        <w:spacing w:after="0"/>
        <w:jc w:val="right"/>
        <w:rPr>
          <w:rFonts w:ascii="Times New Roman" w:eastAsia="Times New Roman" w:hAnsi="Times New Roman" w:cs="Times New Roman"/>
          <w:b/>
          <w:i/>
          <w:lang w:eastAsia="ru-RU"/>
        </w:rPr>
      </w:pPr>
      <w:r w:rsidRPr="00DA4B4B">
        <w:rPr>
          <w:rFonts w:ascii="Times New Roman" w:eastAsia="Times New Roman" w:hAnsi="Times New Roman" w:cs="Times New Roman"/>
          <w:sz w:val="24"/>
          <w:szCs w:val="24"/>
          <w:lang w:eastAsia="ru-RU"/>
        </w:rPr>
        <w:tab/>
      </w:r>
      <w:r w:rsidRPr="00DA4B4B">
        <w:rPr>
          <w:rFonts w:ascii="Times New Roman" w:eastAsia="Times New Roman" w:hAnsi="Times New Roman" w:cs="Times New Roman"/>
          <w:b/>
          <w:i/>
          <w:lang w:eastAsia="ru-RU"/>
        </w:rPr>
        <w:t>Таблица № 6.7.4.4.</w:t>
      </w:r>
    </w:p>
    <w:p w:rsidR="00DA4B4B" w:rsidRPr="00DA4B4B" w:rsidRDefault="00DA4B4B" w:rsidP="00DA4B4B">
      <w:pPr>
        <w:spacing w:after="0" w:line="240" w:lineRule="auto"/>
        <w:jc w:val="center"/>
        <w:rPr>
          <w:rFonts w:ascii="Times New Roman" w:eastAsia="Times New Roman" w:hAnsi="Times New Roman" w:cs="Times New Roman"/>
          <w:b/>
          <w:i/>
          <w:lang w:eastAsia="ru-RU"/>
        </w:rPr>
      </w:pPr>
      <w:r w:rsidRPr="00DA4B4B">
        <w:rPr>
          <w:rFonts w:ascii="Times New Roman" w:eastAsia="Times New Roman" w:hAnsi="Times New Roman" w:cs="Times New Roman"/>
          <w:b/>
          <w:i/>
          <w:lang w:eastAsia="ru-RU"/>
        </w:rPr>
        <w:t xml:space="preserve">Расчёт годового потребления воды  питьевого качества по МО «Раздорский сельсовет» </w:t>
      </w:r>
    </w:p>
    <w:p w:rsidR="00DA4B4B" w:rsidRPr="00DA4B4B" w:rsidRDefault="00DA4B4B" w:rsidP="00DA4B4B">
      <w:pPr>
        <w:spacing w:after="0"/>
        <w:jc w:val="center"/>
        <w:rPr>
          <w:rFonts w:ascii="Times New Roman" w:eastAsia="Times New Roman" w:hAnsi="Times New Roman" w:cs="Times New Roman"/>
          <w:b/>
          <w:color w:val="548DD4"/>
          <w:sz w:val="2"/>
          <w:szCs w:val="26"/>
          <w:lang w:eastAsia="ru-RU"/>
        </w:rPr>
      </w:pPr>
    </w:p>
    <w:bookmarkStart w:id="75" w:name="_MON_1296831204"/>
    <w:bookmarkStart w:id="76" w:name="_MON_1300782570"/>
    <w:bookmarkStart w:id="77" w:name="_MON_1303642016"/>
    <w:bookmarkStart w:id="78" w:name="_MON_1321692837"/>
    <w:bookmarkStart w:id="79" w:name="_MON_1321693373"/>
    <w:bookmarkStart w:id="80" w:name="_MON_1324558384"/>
    <w:bookmarkStart w:id="81" w:name="_MON_1340775630"/>
    <w:bookmarkStart w:id="82" w:name="_MON_1340905214"/>
    <w:bookmarkStart w:id="83" w:name="_MON_1342940088"/>
    <w:bookmarkStart w:id="84" w:name="_MON_1342940123"/>
    <w:bookmarkStart w:id="85" w:name="_MON_1351337901"/>
    <w:bookmarkStart w:id="86" w:name="_MON_1351337985"/>
    <w:bookmarkStart w:id="87" w:name="_MON_1355665791"/>
    <w:bookmarkStart w:id="88" w:name="_MON_1355666074"/>
    <w:bookmarkStart w:id="89" w:name="_MON_1292610533"/>
    <w:bookmarkStart w:id="90" w:name="_MON_1292610598"/>
    <w:bookmarkStart w:id="91" w:name="_MON_1293792402"/>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295537555"/>
    <w:bookmarkEnd w:id="92"/>
    <w:p w:rsidR="00DA4B4B" w:rsidRPr="00DA4B4B" w:rsidRDefault="00DA4B4B" w:rsidP="00DA4B4B">
      <w:pPr>
        <w:spacing w:after="0"/>
        <w:jc w:val="center"/>
        <w:rPr>
          <w:rFonts w:ascii="Times New Roman" w:eastAsia="Times New Roman" w:hAnsi="Times New Roman" w:cs="Times New Roman"/>
          <w:i/>
          <w:color w:val="548DD4"/>
          <w:szCs w:val="26"/>
          <w:lang w:eastAsia="ru-RU"/>
        </w:rPr>
      </w:pPr>
      <w:r w:rsidRPr="00DA4B4B">
        <w:rPr>
          <w:rFonts w:ascii="Calibri" w:eastAsia="Times New Roman" w:hAnsi="Calibri" w:cs="Times New Roman"/>
          <w:i/>
          <w:color w:val="548DD4"/>
          <w:szCs w:val="26"/>
          <w:lang w:eastAsia="ru-RU"/>
        </w:rPr>
        <w:object w:dxaOrig="8690" w:dyaOrig="3427">
          <v:shape id="_x0000_i1030" type="#_x0000_t75" style="width:426.65pt;height:163.35pt" o:ole="">
            <v:imagedata r:id="rId23" o:title=""/>
          </v:shape>
          <o:OLEObject Type="Embed" ProgID="Excel.Sheet.8" ShapeID="_x0000_i1030" DrawAspect="Content" ObjectID="_1439185767" r:id="rId24"/>
        </w:object>
      </w:r>
    </w:p>
    <w:p w:rsidR="00DA4B4B" w:rsidRPr="00DA4B4B" w:rsidRDefault="00DA4B4B" w:rsidP="00DA4B4B">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В соответствии со ст. 43 п.1 Водного Кодекса РФ для целей питьевого и хозяйственно-бытового водоснабжения должны использоваться защищённые  от загрязнения и засорения поверхностные и подземные водные объекты, пригодность которых для указанных целей определяется на основании санитарно-эпидемиологических заключений.</w:t>
      </w:r>
    </w:p>
    <w:p w:rsidR="00DA4B4B" w:rsidRPr="00DA4B4B" w:rsidRDefault="00DA4B4B" w:rsidP="00DA4B4B">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В федеральной комплексной целевой программе  «Чистая вода» определён главный путь обеспечения населения России чистой и доступной питьевой водой - это централизованные системы водоснабжения и водоотведения, путь, по которому идут развитые страны. Целевая программа  определяет достижение следующих целей:</w:t>
      </w:r>
    </w:p>
    <w:p w:rsidR="00DA4B4B" w:rsidRPr="00DA4B4B" w:rsidRDefault="00DA4B4B" w:rsidP="00DA4B4B">
      <w:pPr>
        <w:numPr>
          <w:ilvl w:val="0"/>
          <w:numId w:val="25"/>
        </w:numPr>
        <w:tabs>
          <w:tab w:val="num" w:pos="205"/>
          <w:tab w:val="left" w:pos="993"/>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обеспечение населения чистой водопроводной водой; </w:t>
      </w:r>
    </w:p>
    <w:p w:rsidR="00DA4B4B" w:rsidRPr="00DA4B4B" w:rsidRDefault="00DA4B4B" w:rsidP="00DA4B4B">
      <w:pPr>
        <w:numPr>
          <w:ilvl w:val="0"/>
          <w:numId w:val="25"/>
        </w:numPr>
        <w:tabs>
          <w:tab w:val="num" w:pos="205"/>
          <w:tab w:val="left" w:pos="993"/>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рациональное использование водных объектов, охрана окружающей среды и обеспечение экологической безопасности;</w:t>
      </w:r>
    </w:p>
    <w:p w:rsidR="00DA4B4B" w:rsidRPr="00DA4B4B" w:rsidRDefault="00DA4B4B" w:rsidP="00DA4B4B">
      <w:pPr>
        <w:numPr>
          <w:ilvl w:val="0"/>
          <w:numId w:val="25"/>
        </w:numPr>
        <w:tabs>
          <w:tab w:val="num" w:pos="205"/>
          <w:tab w:val="left" w:pos="993"/>
        </w:tabs>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стабилизация и развитие систем водоснабжения жилищно-коммунального комплекса области;</w:t>
      </w:r>
    </w:p>
    <w:p w:rsidR="00DA4B4B" w:rsidRPr="00DA4B4B" w:rsidRDefault="00DA4B4B" w:rsidP="00DA4B4B">
      <w:pPr>
        <w:numPr>
          <w:ilvl w:val="0"/>
          <w:numId w:val="25"/>
        </w:numPr>
        <w:tabs>
          <w:tab w:val="num" w:pos="205"/>
          <w:tab w:val="left" w:pos="993"/>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формирование комфортных и безопасных условий проживания и деятельности населения области сохранение здоровья людей.</w:t>
      </w:r>
    </w:p>
    <w:p w:rsidR="00DA4B4B" w:rsidRPr="00DA4B4B" w:rsidRDefault="00DA4B4B" w:rsidP="00DA4B4B">
      <w:pPr>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lastRenderedPageBreak/>
        <w:t>Основное внимание в ФЦП уделено развитию и модернизации централизованных систем водоснабжения. Децентрализованные системы рассмотрены только как дополнительные для временного решения задач водоснабжения в сельской местности, в чрезвычайных ситуациях, предоставление дополнительных услуг на коммерческой основе.</w:t>
      </w:r>
    </w:p>
    <w:p w:rsidR="00DA4B4B" w:rsidRPr="00DA4B4B" w:rsidRDefault="00DA4B4B" w:rsidP="00DA4B4B">
      <w:pPr>
        <w:spacing w:after="0"/>
        <w:ind w:firstLine="709"/>
        <w:jc w:val="both"/>
        <w:rPr>
          <w:rFonts w:ascii="Times New Roman" w:eastAsia="Times New Roman" w:hAnsi="Times New Roman" w:cs="Times New Roman"/>
          <w:b/>
          <w:sz w:val="24"/>
          <w:szCs w:val="26"/>
          <w:lang w:eastAsia="ru-RU"/>
        </w:rPr>
      </w:pPr>
      <w:r w:rsidRPr="00DA4B4B">
        <w:rPr>
          <w:rFonts w:ascii="Times New Roman" w:eastAsia="Times New Roman" w:hAnsi="Times New Roman" w:cs="Times New Roman"/>
          <w:sz w:val="24"/>
          <w:szCs w:val="26"/>
          <w:lang w:eastAsia="ru-RU"/>
        </w:rPr>
        <w:t xml:space="preserve">Вопрос полного обеспечения населения Камызякского района водой питьевого качества  должен решаться на уровне регионального и местного районного самоуправления. </w:t>
      </w:r>
    </w:p>
    <w:p w:rsidR="00DA4B4B" w:rsidRPr="00DA4B4B" w:rsidRDefault="00DA4B4B" w:rsidP="00DA4B4B">
      <w:pPr>
        <w:suppressAutoHyphens/>
        <w:spacing w:after="0"/>
        <w:ind w:firstLine="709"/>
        <w:jc w:val="both"/>
        <w:rPr>
          <w:rFonts w:ascii="Times New Roman" w:eastAsia="Times New Roman" w:hAnsi="Times New Roman" w:cs="Times New Roman"/>
          <w:sz w:val="24"/>
          <w:szCs w:val="26"/>
          <w:lang w:eastAsia="ar-SA"/>
        </w:rPr>
      </w:pPr>
      <w:r w:rsidRPr="00DA4B4B">
        <w:rPr>
          <w:rFonts w:ascii="Times New Roman" w:eastAsia="Times New Roman" w:hAnsi="Times New Roman" w:cs="Times New Roman"/>
          <w:sz w:val="24"/>
          <w:szCs w:val="26"/>
          <w:lang w:eastAsia="ar-SA"/>
        </w:rPr>
        <w:t>Проектные предложения генерального плана принимают во внимание  направления развития, отражённые в Схеме территориального планирования Астраханской области и Камызякского района, а также региональной целевой программе "Чистая вода", которые включают:</w:t>
      </w:r>
    </w:p>
    <w:p w:rsidR="00DA4B4B" w:rsidRPr="00DA4B4B" w:rsidRDefault="00DA4B4B" w:rsidP="00DA4B4B">
      <w:pPr>
        <w:suppressAutoHyphens/>
        <w:spacing w:after="0"/>
        <w:ind w:firstLine="709"/>
        <w:jc w:val="both"/>
        <w:rPr>
          <w:rFonts w:ascii="Times New Roman" w:eastAsia="Times New Roman" w:hAnsi="Times New Roman" w:cs="Times New Roman"/>
          <w:sz w:val="24"/>
          <w:szCs w:val="26"/>
          <w:lang w:eastAsia="ar-SA"/>
        </w:rPr>
      </w:pPr>
      <w:r w:rsidRPr="00DA4B4B">
        <w:rPr>
          <w:rFonts w:ascii="Times New Roman" w:eastAsia="Times New Roman" w:hAnsi="Times New Roman" w:cs="Times New Roman"/>
          <w:sz w:val="24"/>
          <w:szCs w:val="26"/>
          <w:lang w:eastAsia="ar-SA"/>
        </w:rPr>
        <w:t>-  улучшение обеспечения населения питьевой водой нормативного качества и в достаточном количестве;</w:t>
      </w:r>
    </w:p>
    <w:p w:rsidR="00DA4B4B" w:rsidRPr="00DA4B4B" w:rsidRDefault="00DA4B4B" w:rsidP="00DA4B4B">
      <w:pPr>
        <w:suppressAutoHyphens/>
        <w:spacing w:after="0"/>
        <w:ind w:firstLine="709"/>
        <w:jc w:val="both"/>
        <w:rPr>
          <w:rFonts w:ascii="Times New Roman" w:eastAsia="Times New Roman" w:hAnsi="Times New Roman" w:cs="Times New Roman"/>
          <w:sz w:val="24"/>
          <w:szCs w:val="26"/>
          <w:lang w:eastAsia="ar-SA"/>
        </w:rPr>
      </w:pPr>
      <w:r w:rsidRPr="00DA4B4B">
        <w:rPr>
          <w:rFonts w:ascii="Times New Roman" w:eastAsia="Times New Roman" w:hAnsi="Times New Roman" w:cs="Times New Roman"/>
          <w:sz w:val="24"/>
          <w:szCs w:val="26"/>
          <w:lang w:eastAsia="ar-SA"/>
        </w:rPr>
        <w:t xml:space="preserve">-  улучшение на этой основе состояния здоровья населения и оздоровление социально-экологической обстановки в Астраханской области; </w:t>
      </w:r>
    </w:p>
    <w:p w:rsidR="00DA4B4B" w:rsidRPr="00DA4B4B" w:rsidRDefault="00DA4B4B" w:rsidP="00DA4B4B">
      <w:pPr>
        <w:suppressAutoHyphens/>
        <w:spacing w:after="0"/>
        <w:ind w:firstLine="709"/>
        <w:jc w:val="both"/>
        <w:rPr>
          <w:rFonts w:ascii="Times New Roman" w:eastAsia="Times New Roman" w:hAnsi="Times New Roman" w:cs="Times New Roman"/>
          <w:sz w:val="24"/>
          <w:szCs w:val="26"/>
          <w:lang w:eastAsia="ar-SA"/>
        </w:rPr>
      </w:pPr>
      <w:r w:rsidRPr="00DA4B4B">
        <w:rPr>
          <w:rFonts w:ascii="Times New Roman" w:eastAsia="Times New Roman" w:hAnsi="Times New Roman" w:cs="Times New Roman"/>
          <w:sz w:val="24"/>
          <w:szCs w:val="26"/>
          <w:lang w:eastAsia="ar-SA"/>
        </w:rPr>
        <w:t>- рациональное использование источников питьевого водоснабжения, снижение затрат на выработку питьевой воды и ее доступность для широких слоев населения.</w:t>
      </w:r>
    </w:p>
    <w:p w:rsidR="00DA4B4B" w:rsidRPr="00DA4B4B" w:rsidRDefault="00DA4B4B" w:rsidP="00DA4B4B">
      <w:pPr>
        <w:widowControl w:val="0"/>
        <w:suppressAutoHyphens/>
        <w:spacing w:after="0"/>
        <w:ind w:firstLine="709"/>
        <w:jc w:val="both"/>
        <w:rPr>
          <w:rFonts w:ascii="Times New Roman" w:eastAsia="Times New Roman" w:hAnsi="Times New Roman" w:cs="Times New Roman"/>
          <w:sz w:val="24"/>
          <w:szCs w:val="20"/>
          <w:lang w:eastAsia="ar-SA"/>
        </w:rPr>
      </w:pPr>
      <w:r w:rsidRPr="00DA4B4B">
        <w:rPr>
          <w:rFonts w:ascii="Times New Roman" w:eastAsia="Times New Roman" w:hAnsi="Times New Roman" w:cs="Times New Roman"/>
          <w:sz w:val="24"/>
          <w:szCs w:val="20"/>
          <w:lang w:eastAsia="ar-SA"/>
        </w:rPr>
        <w:t>Схема территориального планирования Камызякского района предусматривает расширение зоны охвата Камызякского группового водопровода путем строительства от него новых сетей из полиэтилена для водоснабжения прилегающих населенных пунктов. Для беспрепятственной транспортировки воды с необходимым напором в населенные пункты, расположенные в северовосточной части Камызякского района, предусматривается строительство повысительной насосной станции севернее с. Раздор. На территории населенных пунктов, входящих в состав Камызякского района и обслуживаемых групповым водопроводом хозяйственно-питьевого назначения предлагается строительство насосных станций и резервуаров аварийного, противопожарного и регулирующего запаса воды для повышения надежности системы в аварийных ситуациях. Водоснабжение пос. Каспий сохранится от локального водозабора при установке блочной станции очистки воды.</w:t>
      </w:r>
    </w:p>
    <w:p w:rsidR="00DA4B4B" w:rsidRPr="00DA4B4B" w:rsidRDefault="00DA4B4B" w:rsidP="00DA4B4B">
      <w:pPr>
        <w:spacing w:after="0"/>
        <w:ind w:firstLine="709"/>
        <w:jc w:val="both"/>
        <w:rPr>
          <w:rFonts w:ascii="Times New Roman" w:eastAsia="Times New Roman" w:hAnsi="Times New Roman" w:cs="Times New Roman"/>
          <w:sz w:val="28"/>
          <w:szCs w:val="26"/>
          <w:lang w:eastAsia="ru-RU"/>
        </w:rPr>
      </w:pPr>
      <w:r w:rsidRPr="00DA4B4B">
        <w:rPr>
          <w:rFonts w:ascii="Times New Roman" w:eastAsia="Times New Roman" w:hAnsi="Times New Roman" w:cs="Times New Roman"/>
          <w:sz w:val="24"/>
          <w:lang w:eastAsia="ru-RU"/>
        </w:rPr>
        <w:t xml:space="preserve">Согласно </w:t>
      </w:r>
      <w:hyperlink r:id="rId25" w:anchor="I0" w:history="1">
        <w:r w:rsidRPr="00DA4B4B">
          <w:rPr>
            <w:rFonts w:ascii="Times New Roman" w:eastAsia="Times New Roman" w:hAnsi="Times New Roman" w:cs="Times New Roman"/>
            <w:sz w:val="24"/>
            <w:u w:val="single"/>
            <w:lang w:eastAsia="ru-RU"/>
          </w:rPr>
          <w:t>ст.19 Закона РФ "О недрах"</w:t>
        </w:r>
      </w:hyperlink>
      <w:r w:rsidRPr="00DA4B4B">
        <w:rPr>
          <w:rFonts w:ascii="Times New Roman" w:eastAsia="Times New Roman" w:hAnsi="Times New Roman" w:cs="Times New Roman"/>
          <w:sz w:val="24"/>
          <w:lang w:eastAsia="ru-RU"/>
        </w:rPr>
        <w:t xml:space="preserve"> собственники, владельцы земельных участков имеют право осуществлять строительство подземных сооружений для своих нужд на глубину до </w:t>
      </w:r>
      <w:smartTag w:uri="urn:schemas-microsoft-com:office:smarttags" w:element="metricconverter">
        <w:smartTagPr>
          <w:attr w:name="ProductID" w:val="5 м"/>
        </w:smartTagPr>
        <w:r w:rsidRPr="00DA4B4B">
          <w:rPr>
            <w:rFonts w:ascii="Times New Roman" w:eastAsia="Times New Roman" w:hAnsi="Times New Roman" w:cs="Times New Roman"/>
            <w:sz w:val="24"/>
            <w:lang w:eastAsia="ru-RU"/>
          </w:rPr>
          <w:t>5 м</w:t>
        </w:r>
      </w:smartTag>
      <w:r w:rsidRPr="00DA4B4B">
        <w:rPr>
          <w:rFonts w:ascii="Times New Roman" w:eastAsia="Times New Roman" w:hAnsi="Times New Roman" w:cs="Times New Roman"/>
          <w:sz w:val="24"/>
          <w:lang w:eastAsia="ru-RU"/>
        </w:rPr>
        <w:t>, а также устройство и эксплуатацию бытовых колодцев и скважин на первый водоносный горизонт, не являющийся источником централизованного водоснабжения, в порядке, устанавливаемом соответствующими органами исполнительной власти Российской Федерации</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Для стабильного обеспечения населения водоснабжением за расчётный срок предлагается выполнение следующих мероприятий:</w:t>
      </w:r>
    </w:p>
    <w:p w:rsidR="00DA4B4B" w:rsidRPr="00DA4B4B" w:rsidRDefault="00DA4B4B" w:rsidP="00DA4B4B">
      <w:pPr>
        <w:numPr>
          <w:ilvl w:val="0"/>
          <w:numId w:val="23"/>
        </w:numPr>
        <w:tabs>
          <w:tab w:val="num" w:pos="-4678"/>
          <w:tab w:val="left" w:pos="1134"/>
        </w:tabs>
        <w:spacing w:after="0"/>
        <w:ind w:firstLine="709"/>
        <w:jc w:val="both"/>
        <w:rPr>
          <w:rFonts w:ascii="Times New Roman" w:eastAsia="Times New Roman" w:hAnsi="Times New Roman" w:cs="Times New Roman"/>
          <w:color w:val="000099"/>
          <w:sz w:val="24"/>
          <w:szCs w:val="26"/>
          <w:lang w:eastAsia="ru-RU"/>
        </w:rPr>
      </w:pPr>
      <w:r w:rsidRPr="00DA4B4B">
        <w:rPr>
          <w:rFonts w:ascii="Times New Roman" w:eastAsia="Times New Roman" w:hAnsi="Times New Roman" w:cs="Times New Roman"/>
          <w:color w:val="000099"/>
          <w:sz w:val="24"/>
          <w:szCs w:val="26"/>
          <w:lang w:eastAsia="ru-RU"/>
        </w:rPr>
        <w:t>реконструкция сети группового водовода с учётом последующего подключения к нему населённых пунктов, расположенных в северо-восточной части района</w:t>
      </w:r>
    </w:p>
    <w:p w:rsidR="00DA4B4B" w:rsidRPr="00DA4B4B" w:rsidRDefault="00DA4B4B" w:rsidP="00DA4B4B">
      <w:pPr>
        <w:numPr>
          <w:ilvl w:val="0"/>
          <w:numId w:val="23"/>
        </w:numPr>
        <w:tabs>
          <w:tab w:val="num" w:pos="-4678"/>
          <w:tab w:val="left" w:pos="1134"/>
        </w:tabs>
        <w:spacing w:after="0"/>
        <w:ind w:firstLine="709"/>
        <w:jc w:val="both"/>
        <w:rPr>
          <w:rFonts w:ascii="Times New Roman" w:eastAsia="Times New Roman" w:hAnsi="Times New Roman" w:cs="Times New Roman"/>
          <w:color w:val="000099"/>
          <w:sz w:val="24"/>
          <w:szCs w:val="26"/>
          <w:lang w:eastAsia="ru-RU"/>
        </w:rPr>
      </w:pPr>
      <w:r w:rsidRPr="00DA4B4B">
        <w:rPr>
          <w:rFonts w:ascii="Times New Roman" w:eastAsia="Times New Roman" w:hAnsi="Times New Roman" w:cs="Times New Roman"/>
          <w:color w:val="000099"/>
          <w:sz w:val="24"/>
          <w:szCs w:val="26"/>
          <w:lang w:eastAsia="ru-RU"/>
        </w:rPr>
        <w:t>реконструкция насосной станции и установка блочных очистных сооружений п. Каспий;</w:t>
      </w:r>
    </w:p>
    <w:p w:rsidR="00DA4B4B" w:rsidRPr="00DA4B4B" w:rsidRDefault="00DA4B4B" w:rsidP="00DA4B4B">
      <w:pPr>
        <w:numPr>
          <w:ilvl w:val="0"/>
          <w:numId w:val="23"/>
        </w:numPr>
        <w:tabs>
          <w:tab w:val="num" w:pos="-4678"/>
          <w:tab w:val="left" w:pos="1134"/>
        </w:tabs>
        <w:spacing w:after="0"/>
        <w:ind w:firstLine="709"/>
        <w:jc w:val="both"/>
        <w:rPr>
          <w:rFonts w:ascii="Times New Roman" w:eastAsia="Times New Roman" w:hAnsi="Times New Roman" w:cs="Times New Roman"/>
          <w:color w:val="000099"/>
          <w:sz w:val="24"/>
          <w:szCs w:val="26"/>
          <w:lang w:eastAsia="ru-RU"/>
        </w:rPr>
      </w:pPr>
      <w:r w:rsidRPr="00DA4B4B">
        <w:rPr>
          <w:rFonts w:ascii="Times New Roman" w:eastAsia="Times New Roman" w:hAnsi="Times New Roman" w:cs="Times New Roman"/>
          <w:color w:val="000099"/>
          <w:sz w:val="24"/>
          <w:szCs w:val="26"/>
          <w:lang w:eastAsia="ru-RU"/>
        </w:rPr>
        <w:t>реконструкция очистных сооружений и строительство водонапорной башни пос. Ревин Хутор;</w:t>
      </w:r>
    </w:p>
    <w:p w:rsidR="00DA4B4B" w:rsidRPr="00DA4B4B" w:rsidRDefault="00DA4B4B" w:rsidP="00DA4B4B">
      <w:pPr>
        <w:numPr>
          <w:ilvl w:val="0"/>
          <w:numId w:val="23"/>
        </w:numPr>
        <w:tabs>
          <w:tab w:val="num" w:pos="-4678"/>
          <w:tab w:val="left" w:pos="1134"/>
        </w:tabs>
        <w:spacing w:after="0"/>
        <w:ind w:firstLine="709"/>
        <w:jc w:val="both"/>
        <w:rPr>
          <w:rFonts w:ascii="Times New Roman" w:eastAsia="Times New Roman" w:hAnsi="Times New Roman" w:cs="Times New Roman"/>
          <w:color w:val="000099"/>
          <w:sz w:val="24"/>
          <w:szCs w:val="26"/>
          <w:lang w:eastAsia="ru-RU"/>
        </w:rPr>
      </w:pPr>
      <w:r w:rsidRPr="00DA4B4B">
        <w:rPr>
          <w:rFonts w:ascii="Times New Roman" w:eastAsia="Times New Roman" w:hAnsi="Times New Roman" w:cs="Times New Roman"/>
          <w:color w:val="000099"/>
          <w:sz w:val="24"/>
          <w:szCs w:val="26"/>
          <w:lang w:eastAsia="ru-RU"/>
        </w:rPr>
        <w:t>реконструкция разводящих сетей водопровода;</w:t>
      </w:r>
    </w:p>
    <w:p w:rsidR="00DA4B4B" w:rsidRPr="00DA4B4B" w:rsidRDefault="00DA4B4B" w:rsidP="00DA4B4B">
      <w:pPr>
        <w:numPr>
          <w:ilvl w:val="0"/>
          <w:numId w:val="23"/>
        </w:numPr>
        <w:tabs>
          <w:tab w:val="num" w:pos="-4678"/>
          <w:tab w:val="left" w:pos="1134"/>
        </w:tabs>
        <w:spacing w:after="0"/>
        <w:ind w:firstLine="709"/>
        <w:jc w:val="both"/>
        <w:rPr>
          <w:rFonts w:ascii="Times New Roman" w:eastAsia="Times New Roman" w:hAnsi="Times New Roman" w:cs="Times New Roman"/>
          <w:color w:val="000099"/>
          <w:sz w:val="24"/>
          <w:szCs w:val="26"/>
          <w:lang w:eastAsia="ru-RU"/>
        </w:rPr>
      </w:pPr>
      <w:r w:rsidRPr="00DA4B4B">
        <w:rPr>
          <w:rFonts w:ascii="Times New Roman" w:eastAsia="Times New Roman" w:hAnsi="Times New Roman" w:cs="Times New Roman"/>
          <w:color w:val="000099"/>
          <w:sz w:val="24"/>
          <w:szCs w:val="26"/>
          <w:lang w:eastAsia="ru-RU"/>
        </w:rPr>
        <w:t>устройство систем доочистки на сетях питьевого водоснабжения в дошкольных и учебных заведениях, в системе общественного питания и медицинских учреждениях</w:t>
      </w:r>
      <w:r w:rsidRPr="00DA4B4B">
        <w:rPr>
          <w:rFonts w:ascii="Times New Roman" w:eastAsia="Times New Roman" w:hAnsi="Times New Roman" w:cs="Times New Roman"/>
          <w:i/>
          <w:color w:val="000099"/>
          <w:sz w:val="24"/>
          <w:szCs w:val="26"/>
          <w:lang w:eastAsia="ru-RU"/>
        </w:rPr>
        <w:t>;</w:t>
      </w:r>
    </w:p>
    <w:p w:rsidR="00DA4B4B" w:rsidRPr="00DA4B4B" w:rsidRDefault="00DA4B4B" w:rsidP="00DA4B4B">
      <w:pPr>
        <w:numPr>
          <w:ilvl w:val="0"/>
          <w:numId w:val="23"/>
        </w:numPr>
        <w:tabs>
          <w:tab w:val="num" w:pos="-4678"/>
          <w:tab w:val="left" w:pos="1134"/>
        </w:tabs>
        <w:spacing w:after="0"/>
        <w:ind w:firstLine="709"/>
        <w:jc w:val="both"/>
        <w:rPr>
          <w:rFonts w:ascii="Times New Roman" w:eastAsia="Times New Roman" w:hAnsi="Times New Roman" w:cs="Times New Roman"/>
          <w:color w:val="000099"/>
          <w:sz w:val="24"/>
          <w:szCs w:val="26"/>
          <w:lang w:eastAsia="ru-RU"/>
        </w:rPr>
      </w:pPr>
      <w:r w:rsidRPr="00DA4B4B">
        <w:rPr>
          <w:rFonts w:ascii="Times New Roman" w:eastAsia="Times New Roman" w:hAnsi="Times New Roman" w:cs="Times New Roman"/>
          <w:color w:val="000099"/>
          <w:sz w:val="24"/>
          <w:szCs w:val="26"/>
          <w:lang w:eastAsia="ru-RU"/>
        </w:rPr>
        <w:t>проектирование и строительство системы технического водопровода в с. Раздор;</w:t>
      </w:r>
    </w:p>
    <w:p w:rsidR="00DA4B4B" w:rsidRPr="00DA4B4B" w:rsidRDefault="00DA4B4B" w:rsidP="00DA4B4B">
      <w:pPr>
        <w:numPr>
          <w:ilvl w:val="0"/>
          <w:numId w:val="23"/>
        </w:numPr>
        <w:tabs>
          <w:tab w:val="num" w:pos="-4678"/>
          <w:tab w:val="left" w:pos="1134"/>
        </w:tabs>
        <w:spacing w:after="0"/>
        <w:ind w:firstLine="709"/>
        <w:jc w:val="both"/>
        <w:rPr>
          <w:rFonts w:ascii="Times New Roman" w:eastAsia="Times New Roman" w:hAnsi="Times New Roman" w:cs="Times New Roman"/>
          <w:color w:val="000099"/>
          <w:sz w:val="28"/>
          <w:szCs w:val="26"/>
          <w:lang w:eastAsia="ru-RU"/>
        </w:rPr>
      </w:pPr>
      <w:r w:rsidRPr="00DA4B4B">
        <w:rPr>
          <w:rFonts w:ascii="Times New Roman" w:eastAsia="Times New Roman" w:hAnsi="Times New Roman" w:cs="Times New Roman"/>
          <w:color w:val="000099"/>
          <w:sz w:val="24"/>
          <w:lang w:eastAsia="ru-RU"/>
        </w:rPr>
        <w:lastRenderedPageBreak/>
        <w:t>внедрение измерительных приборов, приборов контроля на водопроводных сетях и приборов учета воды в домах.</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Рекомендуется регулярно проводить мониторинг качества питьевой воды непосредственно на вводах в населённые пункты.</w:t>
      </w:r>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lang w:eastAsia="ru-RU"/>
        </w:rPr>
        <w:t xml:space="preserve">При строительстве водоводов </w:t>
      </w:r>
      <w:r w:rsidRPr="00DA4B4B">
        <w:rPr>
          <w:rFonts w:ascii="Times New Roman" w:eastAsia="Times New Roman" w:hAnsi="Times New Roman" w:cs="Times New Roman"/>
          <w:sz w:val="24"/>
          <w:szCs w:val="26"/>
          <w:lang w:eastAsia="ru-RU"/>
        </w:rPr>
        <w:t>следует учесть рекомендации ООО «Астраханьгипроводхоз», что водоводы группового водопровода в районе затапливаемых и подтапливаемых территорий следует прокладывать в искусственных групповых подсыпках, примыкающих к автодорогам.</w:t>
      </w:r>
    </w:p>
    <w:p w:rsidR="00DA4B4B" w:rsidRPr="00DA4B4B" w:rsidRDefault="00DA4B4B" w:rsidP="00DA4B4B">
      <w:pPr>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 xml:space="preserve">Водоснабжение площадок нового строительства осуществляется прокладкой водопроводных сетей с подключением к существующим сетям водопровода. При строительстве и реконструкции рекомендуется применение полиэтиленовых труб, что значительно снижает стоимость строительно-монтажных работ, сокращает эксплуатационные затраты на их эксплуатацию, снижает потребление электрической энергии на насосной станции водопровода, имеет высокий срок эксплуатации трубопроводов </w:t>
      </w:r>
      <w:r w:rsidRPr="00DA4B4B">
        <w:rPr>
          <w:rFonts w:ascii="Times New Roman" w:eastAsia="Times New Roman" w:hAnsi="Times New Roman" w:cs="Times New Roman"/>
          <w:sz w:val="24"/>
          <w:szCs w:val="26"/>
          <w:lang w:eastAsia="ru-RU"/>
        </w:rPr>
        <w:t>и не оказывает влияния на качество транспортируемой воды при малых объёмах потребления</w:t>
      </w:r>
      <w:r w:rsidRPr="00DA4B4B">
        <w:rPr>
          <w:rFonts w:ascii="Times New Roman" w:eastAsia="Times New Roman" w:hAnsi="Times New Roman" w:cs="Times New Roman"/>
          <w:sz w:val="24"/>
          <w:lang w:eastAsia="ru-RU"/>
        </w:rPr>
        <w:t xml:space="preserve">. </w:t>
      </w:r>
    </w:p>
    <w:p w:rsidR="00DA4B4B" w:rsidRPr="00DA4B4B" w:rsidRDefault="00DA4B4B" w:rsidP="00DA4B4B">
      <w:pPr>
        <w:spacing w:after="0"/>
        <w:ind w:firstLine="709"/>
        <w:jc w:val="both"/>
        <w:rPr>
          <w:rFonts w:ascii="Times New Roman" w:eastAsia="Times New Roman" w:hAnsi="Times New Roman" w:cs="Times New Roman"/>
          <w:sz w:val="24"/>
          <w:lang w:eastAsia="ru-RU"/>
        </w:rPr>
      </w:pPr>
      <w:r w:rsidRPr="00DA4B4B">
        <w:rPr>
          <w:rFonts w:ascii="Times New Roman" w:eastAsia="Times New Roman" w:hAnsi="Times New Roman" w:cs="Times New Roman"/>
          <w:sz w:val="24"/>
          <w:lang w:eastAsia="ru-RU"/>
        </w:rPr>
        <w:t>Предлагаемая схема водоводов показана на схеме «Инженерная инфраструктура МО «Раздорский сельсовет».</w:t>
      </w:r>
    </w:p>
    <w:p w:rsidR="00DA4B4B" w:rsidRPr="00DA4B4B" w:rsidRDefault="00DA4B4B" w:rsidP="00DA4B4B">
      <w:pPr>
        <w:spacing w:after="0"/>
        <w:ind w:firstLine="709"/>
        <w:jc w:val="both"/>
        <w:rPr>
          <w:rFonts w:ascii="Times New Roman" w:eastAsia="Times New Roman" w:hAnsi="Times New Roman" w:cs="Times New Roman"/>
          <w:b/>
          <w:sz w:val="24"/>
          <w:szCs w:val="26"/>
          <w:u w:val="single"/>
          <w:lang w:eastAsia="ru-RU"/>
        </w:rPr>
      </w:pPr>
      <w:r w:rsidRPr="00DA4B4B">
        <w:rPr>
          <w:rFonts w:ascii="Times New Roman" w:eastAsia="Times New Roman" w:hAnsi="Times New Roman" w:cs="Times New Roman"/>
          <w:b/>
          <w:i/>
          <w:sz w:val="24"/>
          <w:szCs w:val="26"/>
          <w:u w:val="single"/>
          <w:lang w:eastAsia="ru-RU"/>
        </w:rPr>
        <w:t>Водоотведение</w:t>
      </w:r>
      <w:r w:rsidRPr="00DA4B4B">
        <w:rPr>
          <w:rFonts w:ascii="Times New Roman" w:eastAsia="Times New Roman" w:hAnsi="Times New Roman" w:cs="Times New Roman"/>
          <w:b/>
          <w:sz w:val="24"/>
          <w:szCs w:val="26"/>
          <w:u w:val="single"/>
          <w:lang w:eastAsia="ru-RU"/>
        </w:rPr>
        <w:t xml:space="preserve"> </w:t>
      </w:r>
    </w:p>
    <w:p w:rsidR="00DA4B4B" w:rsidRPr="00DA4B4B" w:rsidRDefault="00DA4B4B" w:rsidP="00DA4B4B">
      <w:pPr>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В результате оценки современного состояния загрязненности водотоков и водоемов Схемой территориального планирования Астраханской области отмечены следующие рекомендации:</w:t>
      </w:r>
    </w:p>
    <w:p w:rsidR="00DA4B4B" w:rsidRPr="00DA4B4B" w:rsidRDefault="00DA4B4B" w:rsidP="00DA4B4B">
      <w:pPr>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 прекращение сброса в водоемы неочищенных и недостаточно очищенных сточных вод населенных пунктов и сельхозпредприятий;</w:t>
      </w:r>
    </w:p>
    <w:p w:rsidR="00DA4B4B" w:rsidRPr="00DA4B4B" w:rsidRDefault="00DA4B4B" w:rsidP="00DA4B4B">
      <w:pPr>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 во всех населенных пунктах, учреждениях отдыха и объектах животноводства должна предусматриваться организация централизованных систем канализации с отведением бытовых и загрязненных сточных вод от промпредприятий;</w:t>
      </w:r>
    </w:p>
    <w:p w:rsidR="00DA4B4B" w:rsidRPr="00DA4B4B" w:rsidRDefault="00DA4B4B" w:rsidP="00DA4B4B">
      <w:pPr>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 сточные воды должны проходить глубокую биологическую очистку в искусственных условиях на установках нового поколения с последующим выпуском в водоемы или на земледельческие поля орошения;</w:t>
      </w:r>
    </w:p>
    <w:p w:rsidR="00DA4B4B" w:rsidRPr="00DA4B4B" w:rsidRDefault="00DA4B4B" w:rsidP="00DA4B4B">
      <w:pPr>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 организация и очистка ливневых и талых вод с территории населенных пунктов;</w:t>
      </w:r>
    </w:p>
    <w:p w:rsidR="00DA4B4B" w:rsidRPr="00DA4B4B" w:rsidRDefault="00DA4B4B" w:rsidP="00DA4B4B">
      <w:pPr>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 тщательный сбор и очистка вод  с площадок, где производится мойка и ремонт автомашин.</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Населённые пункты МО «Раздорский сельсовет» с. Раздор и п. Азовский частично канализованы. Самотёчные сети канализации не развиты, их протяжённость составляет не более </w:t>
      </w:r>
      <w:smartTag w:uri="urn:schemas-microsoft-com:office:smarttags" w:element="metricconverter">
        <w:smartTagPr>
          <w:attr w:name="ProductID" w:val="3 км"/>
        </w:smartTagPr>
        <w:r w:rsidRPr="00DA4B4B">
          <w:rPr>
            <w:rFonts w:ascii="Times New Roman" w:eastAsia="Times New Roman" w:hAnsi="Times New Roman" w:cs="Times New Roman"/>
            <w:sz w:val="24"/>
            <w:szCs w:val="24"/>
            <w:lang w:eastAsia="ru-RU"/>
          </w:rPr>
          <w:t>3 км</w:t>
        </w:r>
      </w:smartTag>
      <w:r w:rsidRPr="00DA4B4B">
        <w:rPr>
          <w:rFonts w:ascii="Times New Roman" w:eastAsia="Times New Roman" w:hAnsi="Times New Roman" w:cs="Times New Roman"/>
          <w:sz w:val="24"/>
          <w:szCs w:val="24"/>
          <w:lang w:eastAsia="ru-RU"/>
        </w:rPr>
        <w:t>. В обоих населённых пунктах функционирует по одной перекачивающей станции, посредством которых сточные воды сбрасываются в пруды испарители, расположенные за пределами населённых пунктов. В основном, сбор сточных вод осуществляется в необорудованные выгребные ямы и по мере накопления используется в сельскохозяйственных целях или вывозится  на свалку.</w:t>
      </w:r>
    </w:p>
    <w:p w:rsidR="00DA4B4B" w:rsidRPr="00DA4B4B" w:rsidRDefault="00DA4B4B" w:rsidP="00DA4B4B">
      <w:pPr>
        <w:tabs>
          <w:tab w:val="left" w:pos="749"/>
        </w:tabs>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Ливнево-дождевая канализация и дренажные системы отсутствуют.</w:t>
      </w:r>
    </w:p>
    <w:p w:rsidR="00DA4B4B" w:rsidRPr="00DA4B4B" w:rsidRDefault="00DA4B4B" w:rsidP="00DA4B4B">
      <w:pPr>
        <w:tabs>
          <w:tab w:val="left" w:pos="749"/>
        </w:tabs>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 xml:space="preserve">Опираясь на утверждённую схему территориального планирования Астраханской области, основные цели программы ОЦП «Чистая вода» настоящим проектом предлагается на расчётный срок устройство централизованной системы хозяйственно-бытовой канализации в с. Раздор и с. Застенка. Для этого потребуется прокладка напорных коллекторов протяжённостью до </w:t>
      </w:r>
      <w:smartTag w:uri="urn:schemas-microsoft-com:office:smarttags" w:element="metricconverter">
        <w:smartTagPr>
          <w:attr w:name="ProductID" w:val="6,5 км"/>
        </w:smartTagPr>
        <w:r w:rsidRPr="00DA4B4B">
          <w:rPr>
            <w:rFonts w:ascii="Times New Roman" w:eastAsia="Times New Roman" w:hAnsi="Times New Roman" w:cs="Times New Roman"/>
            <w:sz w:val="24"/>
            <w:szCs w:val="24"/>
            <w:lang w:eastAsia="ar-SA"/>
          </w:rPr>
          <w:t>6,5 км</w:t>
        </w:r>
      </w:smartTag>
      <w:r w:rsidRPr="00DA4B4B">
        <w:rPr>
          <w:rFonts w:ascii="Times New Roman" w:eastAsia="Times New Roman" w:hAnsi="Times New Roman" w:cs="Times New Roman"/>
          <w:sz w:val="24"/>
          <w:szCs w:val="24"/>
          <w:lang w:eastAsia="ar-SA"/>
        </w:rPr>
        <w:t>, строительство не менее 7 канализационных насосных станций и очистных сооружений производительностью до 0,3 тыс. м</w:t>
      </w:r>
      <w:r w:rsidRPr="00DA4B4B">
        <w:rPr>
          <w:rFonts w:ascii="Times New Roman" w:eastAsia="Times New Roman" w:hAnsi="Times New Roman" w:cs="Times New Roman"/>
          <w:sz w:val="24"/>
          <w:szCs w:val="24"/>
          <w:vertAlign w:val="superscript"/>
          <w:lang w:eastAsia="ar-SA"/>
        </w:rPr>
        <w:t>3</w:t>
      </w:r>
      <w:r w:rsidRPr="00DA4B4B">
        <w:rPr>
          <w:rFonts w:ascii="Times New Roman" w:eastAsia="Times New Roman" w:hAnsi="Times New Roman" w:cs="Times New Roman"/>
          <w:sz w:val="24"/>
          <w:szCs w:val="24"/>
          <w:lang w:eastAsia="ar-SA"/>
        </w:rPr>
        <w:t xml:space="preserve">/сутки со сливной станцией северо-восточнее с. Раздор. </w:t>
      </w:r>
    </w:p>
    <w:p w:rsidR="00DA4B4B" w:rsidRPr="00DA4B4B" w:rsidRDefault="00DA4B4B" w:rsidP="00DA4B4B">
      <w:pPr>
        <w:tabs>
          <w:tab w:val="left" w:pos="749"/>
        </w:tabs>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 xml:space="preserve">Для пос. Азовский сохраняется вариант расширения системы централизованного сбора канализационных стоков в оборудованные выгребные ёмкости объёмом до </w:t>
      </w:r>
      <w:smartTag w:uri="urn:schemas-microsoft-com:office:smarttags" w:element="metricconverter">
        <w:smartTagPr>
          <w:attr w:name="ProductID" w:val="30 м3"/>
        </w:smartTagPr>
        <w:r w:rsidRPr="00DA4B4B">
          <w:rPr>
            <w:rFonts w:ascii="Times New Roman" w:eastAsia="Times New Roman" w:hAnsi="Times New Roman" w:cs="Times New Roman"/>
            <w:sz w:val="24"/>
            <w:szCs w:val="24"/>
            <w:lang w:eastAsia="ar-SA"/>
          </w:rPr>
          <w:t>30 м</w:t>
        </w:r>
        <w:r w:rsidRPr="00DA4B4B">
          <w:rPr>
            <w:rFonts w:ascii="Times New Roman" w:eastAsia="Times New Roman" w:hAnsi="Times New Roman" w:cs="Times New Roman"/>
            <w:sz w:val="24"/>
            <w:szCs w:val="24"/>
            <w:vertAlign w:val="superscript"/>
            <w:lang w:eastAsia="ar-SA"/>
          </w:rPr>
          <w:t>3</w:t>
        </w:r>
      </w:smartTag>
      <w:r w:rsidRPr="00DA4B4B">
        <w:rPr>
          <w:rFonts w:ascii="Times New Roman" w:eastAsia="Times New Roman" w:hAnsi="Times New Roman" w:cs="Times New Roman"/>
          <w:sz w:val="24"/>
          <w:szCs w:val="24"/>
          <w:lang w:eastAsia="ar-SA"/>
        </w:rPr>
        <w:t xml:space="preserve"> с организацией последующего вывоза на сливную станцию КОС. В пос. Ревин Хутор и п. Каспий следует выполнить устройство оборудованных придомовых выгребных ёмкостей.</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lastRenderedPageBreak/>
        <w:t>Расчетное среднесуточное водоотведение в жилищно-коммунальном секторе при обеспечении его в полном объёме централизованной системой канализования принимается равным водопотреблению на основании СНиП 2.04.03-85. Предполагаемый расчётный сброс стоков составит к 2022 году 0,28 тыс. м</w:t>
      </w:r>
      <w:r w:rsidRPr="00DA4B4B">
        <w:rPr>
          <w:rFonts w:ascii="Times New Roman" w:eastAsia="Times New Roman" w:hAnsi="Times New Roman" w:cs="Times New Roman"/>
          <w:sz w:val="24"/>
          <w:szCs w:val="24"/>
          <w:vertAlign w:val="superscript"/>
          <w:lang w:eastAsia="ru-RU"/>
        </w:rPr>
        <w:t>3</w:t>
      </w:r>
      <w:r w:rsidRPr="00DA4B4B">
        <w:rPr>
          <w:rFonts w:ascii="Times New Roman" w:eastAsia="Times New Roman" w:hAnsi="Times New Roman" w:cs="Times New Roman"/>
          <w:sz w:val="24"/>
          <w:szCs w:val="24"/>
          <w:lang w:eastAsia="ru-RU"/>
        </w:rPr>
        <w:t>/сутки, к расчётному сроку – 0,36 тыс. м</w:t>
      </w:r>
      <w:r w:rsidRPr="00DA4B4B">
        <w:rPr>
          <w:rFonts w:ascii="Times New Roman" w:eastAsia="Times New Roman" w:hAnsi="Times New Roman" w:cs="Times New Roman"/>
          <w:sz w:val="24"/>
          <w:szCs w:val="24"/>
          <w:vertAlign w:val="superscript"/>
          <w:lang w:eastAsia="ru-RU"/>
        </w:rPr>
        <w:t>3</w:t>
      </w:r>
      <w:r w:rsidRPr="00DA4B4B">
        <w:rPr>
          <w:rFonts w:ascii="Times New Roman" w:eastAsia="Times New Roman" w:hAnsi="Times New Roman" w:cs="Times New Roman"/>
          <w:sz w:val="24"/>
          <w:szCs w:val="24"/>
          <w:lang w:eastAsia="ru-RU"/>
        </w:rPr>
        <w:t xml:space="preserve">/сутки.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Строительство очистных сооружений канализации производительностью до 0,7 тыс. м</w:t>
      </w:r>
      <w:r w:rsidRPr="00DA4B4B">
        <w:rPr>
          <w:rFonts w:ascii="Times New Roman" w:eastAsia="Times New Roman" w:hAnsi="Times New Roman" w:cs="Times New Roman"/>
          <w:sz w:val="24"/>
          <w:szCs w:val="24"/>
          <w:vertAlign w:val="superscript"/>
          <w:lang w:eastAsia="ru-RU"/>
        </w:rPr>
        <w:t>3</w:t>
      </w:r>
      <w:r w:rsidRPr="00DA4B4B">
        <w:rPr>
          <w:rFonts w:ascii="Times New Roman" w:eastAsia="Times New Roman" w:hAnsi="Times New Roman" w:cs="Times New Roman"/>
          <w:sz w:val="24"/>
          <w:szCs w:val="24"/>
          <w:lang w:eastAsia="ru-RU"/>
        </w:rPr>
        <w:t xml:space="preserve">/сутки предполагается в юго-восточной части с. Раздор с отводом земельного участка до </w:t>
      </w:r>
      <w:smartTag w:uri="urn:schemas-microsoft-com:office:smarttags" w:element="metricconverter">
        <w:smartTagPr>
          <w:attr w:name="ProductID" w:val="0,5 га"/>
        </w:smartTagPr>
        <w:r w:rsidRPr="00DA4B4B">
          <w:rPr>
            <w:rFonts w:ascii="Times New Roman" w:eastAsia="Times New Roman" w:hAnsi="Times New Roman" w:cs="Times New Roman"/>
            <w:sz w:val="24"/>
            <w:szCs w:val="24"/>
            <w:lang w:eastAsia="ru-RU"/>
          </w:rPr>
          <w:t>0,5 га</w:t>
        </w:r>
      </w:smartTag>
      <w:r w:rsidRPr="00DA4B4B">
        <w:rPr>
          <w:rFonts w:ascii="Times New Roman" w:eastAsia="Times New Roman" w:hAnsi="Times New Roman" w:cs="Times New Roman"/>
          <w:sz w:val="24"/>
          <w:szCs w:val="24"/>
          <w:lang w:eastAsia="ru-RU"/>
        </w:rPr>
        <w:t xml:space="preserve">.  Санитарно-защитная зона до </w:t>
      </w:r>
      <w:smartTag w:uri="urn:schemas-microsoft-com:office:smarttags" w:element="metricconverter">
        <w:smartTagPr>
          <w:attr w:name="ProductID" w:val="200 метров"/>
        </w:smartTagPr>
        <w:r w:rsidRPr="00DA4B4B">
          <w:rPr>
            <w:rFonts w:ascii="Times New Roman" w:eastAsia="Times New Roman" w:hAnsi="Times New Roman" w:cs="Times New Roman"/>
            <w:sz w:val="24"/>
            <w:szCs w:val="24"/>
            <w:lang w:eastAsia="ru-RU"/>
          </w:rPr>
          <w:t>200 метров</w:t>
        </w:r>
      </w:smartTag>
      <w:r w:rsidRPr="00DA4B4B">
        <w:rPr>
          <w:rFonts w:ascii="Times New Roman" w:eastAsia="Times New Roman" w:hAnsi="Times New Roman" w:cs="Times New Roman"/>
          <w:sz w:val="24"/>
          <w:szCs w:val="24"/>
          <w:lang w:eastAsia="ru-RU"/>
        </w:rPr>
        <w:t xml:space="preserve"> в зависимости от характеристик КОС.</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Рекомендуется локальная очистная станция глубокой биологической очистки «ЮНИЛОС», обеспечивающая высокую степень очистки бытовых сточных вод (до 98%). Разрешён сброс очищенной воды на рельеф и в водоёмы Производительность станции в зависимости от модификации от 1 до </w:t>
      </w:r>
      <w:smartTag w:uri="urn:schemas-microsoft-com:office:smarttags" w:element="metricconverter">
        <w:smartTagPr>
          <w:attr w:name="ProductID" w:val="1000 м3"/>
        </w:smartTagPr>
        <w:r w:rsidRPr="00DA4B4B">
          <w:rPr>
            <w:rFonts w:ascii="Times New Roman" w:eastAsia="Times New Roman" w:hAnsi="Times New Roman" w:cs="Times New Roman"/>
            <w:sz w:val="24"/>
            <w:szCs w:val="24"/>
            <w:lang w:eastAsia="ru-RU"/>
          </w:rPr>
          <w:t>1000 м</w:t>
        </w:r>
        <w:r w:rsidRPr="00DA4B4B">
          <w:rPr>
            <w:rFonts w:ascii="Times New Roman" w:eastAsia="Times New Roman" w:hAnsi="Times New Roman" w:cs="Times New Roman"/>
            <w:sz w:val="24"/>
            <w:szCs w:val="24"/>
            <w:vertAlign w:val="superscript"/>
            <w:lang w:eastAsia="ru-RU"/>
          </w:rPr>
          <w:t>3</w:t>
        </w:r>
      </w:smartTag>
      <w:r w:rsidRPr="00DA4B4B">
        <w:rPr>
          <w:rFonts w:ascii="Times New Roman" w:eastAsia="Times New Roman" w:hAnsi="Times New Roman" w:cs="Times New Roman"/>
          <w:sz w:val="24"/>
          <w:szCs w:val="24"/>
          <w:lang w:eastAsia="ru-RU"/>
        </w:rPr>
        <w:t xml:space="preserve"> в сутки. Выпуск очищенных сточных вод предлагается осуществлять в ерик Большая Янчоха, а также использовать на прилегающей оросительной системе.  Расходы и степень очистки сточных вод перед выпуском в водоём</w:t>
      </w:r>
      <w:r w:rsidRPr="00DA4B4B">
        <w:rPr>
          <w:rFonts w:ascii="Times New Roman" w:eastAsia="Times New Roman" w:hAnsi="Times New Roman" w:cs="Times New Roman"/>
          <w:color w:val="548DD4"/>
          <w:sz w:val="24"/>
          <w:szCs w:val="24"/>
          <w:lang w:eastAsia="ru-RU"/>
        </w:rPr>
        <w:t xml:space="preserve"> </w:t>
      </w:r>
      <w:r w:rsidRPr="00DA4B4B">
        <w:rPr>
          <w:rFonts w:ascii="Times New Roman" w:eastAsia="Times New Roman" w:hAnsi="Times New Roman" w:cs="Times New Roman"/>
          <w:sz w:val="24"/>
          <w:szCs w:val="24"/>
          <w:lang w:eastAsia="ru-RU"/>
        </w:rPr>
        <w:t>устанавливаются исходя из требований СНиП 2.04.03.85, «Правил охраны поверхностных вод» от загрязнения сточными водами с учетом местных условий. Качество очищенных стоков должно соответствовать требованиям СанПиН 2.1.5.980-00 «Водоотведение населённых мест. Санитарная охрана водных объектов. Гигиенические требования к охране поверхностных вод»: при сбросе сточных вод после очистки содержание взвешенных веществ в реке не должно увеличиваться по сравнению с естественными условиями более чем на 0,75 мг/дм</w:t>
      </w:r>
      <w:r w:rsidRPr="00DA4B4B">
        <w:rPr>
          <w:rFonts w:ascii="Times New Roman" w:eastAsia="Times New Roman" w:hAnsi="Times New Roman" w:cs="Times New Roman"/>
          <w:sz w:val="24"/>
          <w:szCs w:val="24"/>
          <w:vertAlign w:val="superscript"/>
          <w:lang w:eastAsia="ru-RU"/>
        </w:rPr>
        <w:t>3</w:t>
      </w:r>
      <w:r w:rsidRPr="00DA4B4B">
        <w:rPr>
          <w:rFonts w:ascii="Times New Roman" w:eastAsia="Times New Roman" w:hAnsi="Times New Roman" w:cs="Times New Roman"/>
          <w:sz w:val="24"/>
          <w:szCs w:val="24"/>
          <w:lang w:eastAsia="ru-RU"/>
        </w:rPr>
        <w:t>; растворённый кислород не должен быть менее 4 мг/дм</w:t>
      </w:r>
      <w:r w:rsidRPr="00DA4B4B">
        <w:rPr>
          <w:rFonts w:ascii="Times New Roman" w:eastAsia="Times New Roman" w:hAnsi="Times New Roman" w:cs="Times New Roman"/>
          <w:sz w:val="24"/>
          <w:szCs w:val="24"/>
          <w:vertAlign w:val="superscript"/>
          <w:lang w:eastAsia="ru-RU"/>
        </w:rPr>
        <w:t xml:space="preserve">3 </w:t>
      </w:r>
      <w:r w:rsidRPr="00DA4B4B">
        <w:rPr>
          <w:rFonts w:ascii="Times New Roman" w:eastAsia="Times New Roman" w:hAnsi="Times New Roman" w:cs="Times New Roman"/>
          <w:sz w:val="24"/>
          <w:szCs w:val="24"/>
          <w:lang w:eastAsia="ru-RU"/>
        </w:rPr>
        <w:t>в любой период года; БПК</w:t>
      </w:r>
      <w:r w:rsidRPr="00DA4B4B">
        <w:rPr>
          <w:rFonts w:ascii="Times New Roman" w:eastAsia="Times New Roman" w:hAnsi="Times New Roman" w:cs="Times New Roman"/>
          <w:sz w:val="24"/>
          <w:szCs w:val="24"/>
          <w:vertAlign w:val="subscript"/>
          <w:lang w:eastAsia="ru-RU"/>
        </w:rPr>
        <w:t>5</w:t>
      </w:r>
      <w:r w:rsidRPr="00DA4B4B">
        <w:rPr>
          <w:rFonts w:ascii="Times New Roman" w:eastAsia="Times New Roman" w:hAnsi="Times New Roman" w:cs="Times New Roman"/>
          <w:sz w:val="24"/>
          <w:szCs w:val="24"/>
          <w:lang w:eastAsia="ru-RU"/>
        </w:rPr>
        <w:t xml:space="preserve"> не должно превышать при температуре 20</w:t>
      </w:r>
      <w:r w:rsidRPr="00DA4B4B">
        <w:rPr>
          <w:rFonts w:ascii="Times New Roman" w:eastAsia="Times New Roman" w:hAnsi="Times New Roman" w:cs="Times New Roman"/>
          <w:sz w:val="24"/>
          <w:szCs w:val="24"/>
          <w:vertAlign w:val="superscript"/>
          <w:lang w:eastAsia="ru-RU"/>
        </w:rPr>
        <w:t>0 -</w:t>
      </w:r>
      <w:r w:rsidRPr="00DA4B4B">
        <w:rPr>
          <w:rFonts w:ascii="Times New Roman" w:eastAsia="Times New Roman" w:hAnsi="Times New Roman" w:cs="Times New Roman"/>
          <w:sz w:val="24"/>
          <w:szCs w:val="24"/>
          <w:lang w:eastAsia="ru-RU"/>
        </w:rPr>
        <w:t xml:space="preserve"> 4 мг 0</w:t>
      </w:r>
      <w:r w:rsidRPr="00DA4B4B">
        <w:rPr>
          <w:rFonts w:ascii="Times New Roman" w:eastAsia="Times New Roman" w:hAnsi="Times New Roman" w:cs="Times New Roman"/>
          <w:sz w:val="24"/>
          <w:szCs w:val="24"/>
          <w:vertAlign w:val="subscript"/>
          <w:lang w:eastAsia="ru-RU"/>
        </w:rPr>
        <w:t>2</w:t>
      </w:r>
      <w:r w:rsidRPr="00DA4B4B">
        <w:rPr>
          <w:rFonts w:ascii="Times New Roman" w:eastAsia="Times New Roman" w:hAnsi="Times New Roman" w:cs="Times New Roman"/>
          <w:sz w:val="24"/>
          <w:szCs w:val="24"/>
          <w:lang w:eastAsia="ru-RU"/>
        </w:rPr>
        <w:t>/дм</w:t>
      </w:r>
      <w:r w:rsidRPr="00DA4B4B">
        <w:rPr>
          <w:rFonts w:ascii="Times New Roman" w:eastAsia="Times New Roman" w:hAnsi="Times New Roman" w:cs="Times New Roman"/>
          <w:sz w:val="24"/>
          <w:szCs w:val="24"/>
          <w:vertAlign w:val="superscript"/>
          <w:lang w:eastAsia="ru-RU"/>
        </w:rPr>
        <w:t>3</w:t>
      </w:r>
      <w:r w:rsidRPr="00DA4B4B">
        <w:rPr>
          <w:rFonts w:ascii="Times New Roman" w:eastAsia="Times New Roman" w:hAnsi="Times New Roman" w:cs="Times New Roman"/>
          <w:sz w:val="24"/>
          <w:szCs w:val="24"/>
          <w:lang w:eastAsia="ru-RU"/>
        </w:rPr>
        <w:t xml:space="preserve"> и т.д..</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Обеззараживание очищенных стоков рекомендуется озонированием либо другим методом, но не хлором (в настоящее время хлор считается опасным для здоровья).  </w:t>
      </w:r>
    </w:p>
    <w:p w:rsidR="00DA4B4B" w:rsidRPr="00DA4B4B" w:rsidRDefault="00DA4B4B" w:rsidP="00DA4B4B">
      <w:pPr>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 xml:space="preserve">Сбор поверхностных стоков, учитывая отсутствие на территории  населённых пунктов производственных предприятий, за расчётный срок не планируется. </w:t>
      </w:r>
    </w:p>
    <w:p w:rsidR="00DA4B4B" w:rsidRPr="00DA4B4B" w:rsidRDefault="00DA4B4B" w:rsidP="00DA4B4B">
      <w:pPr>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 xml:space="preserve"> Сточные воды, не отвечающие требованиям по совместному отведению и очистке с бытовыми стоками, должны подвергаться предварительной очистке.</w:t>
      </w:r>
    </w:p>
    <w:p w:rsidR="00DA4B4B" w:rsidRPr="00DA4B4B" w:rsidRDefault="00DA4B4B" w:rsidP="00DA4B4B">
      <w:pPr>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Предложения на данной стадии проектирования сведены к определению расчетных расходов сточных вод и, соответственно, к мощности очистных сооружений, трассировке основных уличных коллекторов от площадок нового строительства. Состав очистных сооружений, параметры сетей и сооружений, материалы труб и т.д. определяются на последующей стадии</w:t>
      </w:r>
      <w:r w:rsidRPr="00DA4B4B">
        <w:rPr>
          <w:rFonts w:ascii="Times New Roman" w:eastAsia="Times New Roman" w:hAnsi="Times New Roman" w:cs="Times New Roman"/>
          <w:color w:val="548DD4"/>
          <w:sz w:val="24"/>
          <w:szCs w:val="24"/>
          <w:lang w:eastAsia="ar-SA"/>
        </w:rPr>
        <w:t xml:space="preserve"> </w:t>
      </w:r>
      <w:r w:rsidRPr="00DA4B4B">
        <w:rPr>
          <w:rFonts w:ascii="Times New Roman" w:eastAsia="Times New Roman" w:hAnsi="Times New Roman" w:cs="Times New Roman"/>
          <w:sz w:val="24"/>
          <w:szCs w:val="24"/>
          <w:lang w:eastAsia="ar-SA"/>
        </w:rPr>
        <w:t xml:space="preserve">проектирования. </w:t>
      </w:r>
    </w:p>
    <w:p w:rsidR="00DA4B4B" w:rsidRPr="00DA4B4B" w:rsidRDefault="00DA4B4B" w:rsidP="00DA4B4B">
      <w:pPr>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 xml:space="preserve"> В числе основных мероприятий в совершенствовании системы канализования  территории муниципального образования необходимо отметить:</w:t>
      </w:r>
    </w:p>
    <w:p w:rsidR="00DA4B4B" w:rsidRPr="00DA4B4B" w:rsidRDefault="00DA4B4B" w:rsidP="00DA4B4B">
      <w:pPr>
        <w:numPr>
          <w:ilvl w:val="0"/>
          <w:numId w:val="20"/>
        </w:numPr>
        <w:tabs>
          <w:tab w:val="left" w:pos="1134"/>
        </w:tabs>
        <w:spacing w:after="0"/>
        <w:ind w:firstLine="709"/>
        <w:jc w:val="both"/>
        <w:rPr>
          <w:rFonts w:ascii="Times New Roman" w:eastAsia="Times New Roman" w:hAnsi="Times New Roman" w:cs="Times New Roman"/>
          <w:color w:val="000099"/>
          <w:sz w:val="24"/>
          <w:szCs w:val="24"/>
          <w:lang w:eastAsia="ru-RU"/>
        </w:rPr>
      </w:pPr>
      <w:r w:rsidRPr="00DA4B4B">
        <w:rPr>
          <w:rFonts w:ascii="Times New Roman" w:eastAsia="Times New Roman" w:hAnsi="Times New Roman" w:cs="Times New Roman"/>
          <w:color w:val="000099"/>
          <w:sz w:val="24"/>
          <w:szCs w:val="24"/>
          <w:lang w:eastAsia="ru-RU"/>
        </w:rPr>
        <w:t>проектирование и строительство КОС производительностью до 0,7 тыс.м</w:t>
      </w:r>
      <w:r w:rsidRPr="00DA4B4B">
        <w:rPr>
          <w:rFonts w:ascii="Times New Roman" w:eastAsia="Times New Roman" w:hAnsi="Times New Roman" w:cs="Times New Roman"/>
          <w:color w:val="000099"/>
          <w:sz w:val="24"/>
          <w:szCs w:val="24"/>
          <w:vertAlign w:val="superscript"/>
          <w:lang w:eastAsia="ru-RU"/>
        </w:rPr>
        <w:t>3</w:t>
      </w:r>
      <w:r w:rsidRPr="00DA4B4B">
        <w:rPr>
          <w:rFonts w:ascii="Times New Roman" w:eastAsia="Times New Roman" w:hAnsi="Times New Roman" w:cs="Times New Roman"/>
          <w:color w:val="000099"/>
          <w:sz w:val="24"/>
          <w:szCs w:val="24"/>
          <w:lang w:eastAsia="ru-RU"/>
        </w:rPr>
        <w:t>/сутки с устройством сливной станции с внедрением современных технологий очистки  канализационных стоков и обработки осадка ферментно-кавитационным способом;</w:t>
      </w:r>
    </w:p>
    <w:p w:rsidR="00DA4B4B" w:rsidRPr="00DA4B4B" w:rsidRDefault="00DA4B4B" w:rsidP="00DA4B4B">
      <w:pPr>
        <w:numPr>
          <w:ilvl w:val="0"/>
          <w:numId w:val="20"/>
        </w:numPr>
        <w:tabs>
          <w:tab w:val="left" w:pos="1134"/>
        </w:tabs>
        <w:suppressAutoHyphens/>
        <w:spacing w:after="0"/>
        <w:ind w:firstLine="709"/>
        <w:jc w:val="both"/>
        <w:rPr>
          <w:rFonts w:ascii="Times New Roman" w:eastAsia="Times New Roman" w:hAnsi="Times New Roman" w:cs="Times New Roman"/>
          <w:color w:val="000099"/>
          <w:sz w:val="24"/>
          <w:szCs w:val="24"/>
          <w:lang w:eastAsia="ar-SA"/>
        </w:rPr>
      </w:pPr>
      <w:r w:rsidRPr="00DA4B4B">
        <w:rPr>
          <w:rFonts w:ascii="Times New Roman" w:eastAsia="Times New Roman" w:hAnsi="Times New Roman" w:cs="Times New Roman"/>
          <w:color w:val="000099"/>
          <w:sz w:val="24"/>
          <w:szCs w:val="24"/>
          <w:lang w:eastAsia="ar-SA"/>
        </w:rPr>
        <w:t>проектирование и строительство канализационных насосных станций (7 ед.) и напорных коллекторов (</w:t>
      </w:r>
      <w:smartTag w:uri="urn:schemas-microsoft-com:office:smarttags" w:element="metricconverter">
        <w:smartTagPr>
          <w:attr w:name="ProductID" w:val="6,5 км"/>
        </w:smartTagPr>
        <w:r w:rsidRPr="00DA4B4B">
          <w:rPr>
            <w:rFonts w:ascii="Times New Roman" w:eastAsia="Times New Roman" w:hAnsi="Times New Roman" w:cs="Times New Roman"/>
            <w:color w:val="000099"/>
            <w:sz w:val="24"/>
            <w:szCs w:val="24"/>
            <w:lang w:eastAsia="ar-SA"/>
          </w:rPr>
          <w:t>6,5 км</w:t>
        </w:r>
      </w:smartTag>
      <w:r w:rsidRPr="00DA4B4B">
        <w:rPr>
          <w:rFonts w:ascii="Times New Roman" w:eastAsia="Times New Roman" w:hAnsi="Times New Roman" w:cs="Times New Roman"/>
          <w:color w:val="000099"/>
          <w:sz w:val="24"/>
          <w:szCs w:val="24"/>
          <w:lang w:eastAsia="ar-SA"/>
        </w:rPr>
        <w:t>) в с Раздор и с. Застенка;</w:t>
      </w:r>
    </w:p>
    <w:p w:rsidR="00DA4B4B" w:rsidRPr="00DA4B4B" w:rsidRDefault="00DA4B4B" w:rsidP="00DA4B4B">
      <w:pPr>
        <w:numPr>
          <w:ilvl w:val="0"/>
          <w:numId w:val="20"/>
        </w:numPr>
        <w:tabs>
          <w:tab w:val="left" w:pos="1134"/>
        </w:tabs>
        <w:suppressAutoHyphens/>
        <w:spacing w:after="0"/>
        <w:ind w:firstLine="709"/>
        <w:jc w:val="both"/>
        <w:rPr>
          <w:rFonts w:ascii="Times New Roman" w:eastAsia="Times New Roman" w:hAnsi="Times New Roman" w:cs="Times New Roman"/>
          <w:color w:val="000099"/>
          <w:sz w:val="24"/>
          <w:szCs w:val="24"/>
          <w:lang w:eastAsia="ar-SA"/>
        </w:rPr>
      </w:pPr>
      <w:r w:rsidRPr="00DA4B4B">
        <w:rPr>
          <w:rFonts w:ascii="Times New Roman" w:eastAsia="Times New Roman" w:hAnsi="Times New Roman" w:cs="Times New Roman"/>
          <w:color w:val="000099"/>
          <w:sz w:val="24"/>
          <w:szCs w:val="24"/>
          <w:lang w:eastAsia="ar-SA"/>
        </w:rPr>
        <w:t xml:space="preserve">расширение системы централизованного сбора сточных вод в организованные выгребы общей ёмкостью </w:t>
      </w:r>
      <w:smartTag w:uri="urn:schemas-microsoft-com:office:smarttags" w:element="metricconverter">
        <w:smartTagPr>
          <w:attr w:name="ProductID" w:val="70 м3"/>
        </w:smartTagPr>
        <w:r w:rsidRPr="00DA4B4B">
          <w:rPr>
            <w:rFonts w:ascii="Times New Roman" w:eastAsia="Times New Roman" w:hAnsi="Times New Roman" w:cs="Times New Roman"/>
            <w:color w:val="000099"/>
            <w:sz w:val="24"/>
            <w:szCs w:val="24"/>
            <w:lang w:eastAsia="ar-SA"/>
          </w:rPr>
          <w:t>70 м</w:t>
        </w:r>
        <w:r w:rsidRPr="00DA4B4B">
          <w:rPr>
            <w:rFonts w:ascii="Times New Roman" w:eastAsia="Times New Roman" w:hAnsi="Times New Roman" w:cs="Times New Roman"/>
            <w:color w:val="000099"/>
            <w:sz w:val="24"/>
            <w:szCs w:val="24"/>
            <w:vertAlign w:val="superscript"/>
            <w:lang w:eastAsia="ar-SA"/>
          </w:rPr>
          <w:t>3</w:t>
        </w:r>
      </w:smartTag>
      <w:r w:rsidRPr="00DA4B4B">
        <w:rPr>
          <w:rFonts w:ascii="Times New Roman" w:eastAsia="Times New Roman" w:hAnsi="Times New Roman" w:cs="Times New Roman"/>
          <w:color w:val="000099"/>
          <w:sz w:val="24"/>
          <w:szCs w:val="24"/>
          <w:lang w:eastAsia="ar-SA"/>
        </w:rPr>
        <w:t xml:space="preserve"> в пос. Азовский;</w:t>
      </w:r>
    </w:p>
    <w:p w:rsidR="00DA4B4B" w:rsidRPr="00DA4B4B" w:rsidRDefault="00DA4B4B" w:rsidP="00DA4B4B">
      <w:pPr>
        <w:numPr>
          <w:ilvl w:val="0"/>
          <w:numId w:val="20"/>
        </w:numPr>
        <w:tabs>
          <w:tab w:val="left" w:pos="1134"/>
        </w:tabs>
        <w:suppressAutoHyphens/>
        <w:spacing w:after="0"/>
        <w:ind w:firstLine="709"/>
        <w:jc w:val="both"/>
        <w:rPr>
          <w:rFonts w:ascii="Times New Roman" w:eastAsia="Times New Roman" w:hAnsi="Times New Roman" w:cs="Times New Roman"/>
          <w:color w:val="000099"/>
          <w:sz w:val="24"/>
          <w:szCs w:val="24"/>
          <w:lang w:eastAsia="ar-SA"/>
        </w:rPr>
      </w:pPr>
      <w:r w:rsidRPr="00DA4B4B">
        <w:rPr>
          <w:rFonts w:ascii="Times New Roman" w:eastAsia="Times New Roman" w:hAnsi="Times New Roman" w:cs="Times New Roman"/>
          <w:color w:val="000099"/>
          <w:sz w:val="24"/>
          <w:szCs w:val="24"/>
          <w:lang w:eastAsia="ar-SA"/>
        </w:rPr>
        <w:t>оказание содействия населению в установке выгребов с септиками в п. Каспий и п. Ревин Хутор;</w:t>
      </w:r>
    </w:p>
    <w:p w:rsidR="00DA4B4B" w:rsidRPr="00DA4B4B" w:rsidRDefault="00DA4B4B" w:rsidP="00DA4B4B">
      <w:pPr>
        <w:numPr>
          <w:ilvl w:val="0"/>
          <w:numId w:val="20"/>
        </w:numPr>
        <w:tabs>
          <w:tab w:val="left" w:pos="1134"/>
        </w:tabs>
        <w:suppressAutoHyphens/>
        <w:spacing w:after="0"/>
        <w:ind w:firstLine="709"/>
        <w:jc w:val="both"/>
        <w:rPr>
          <w:rFonts w:ascii="Times New Roman" w:eastAsia="Times New Roman" w:hAnsi="Times New Roman" w:cs="Times New Roman"/>
          <w:color w:val="000099"/>
          <w:sz w:val="24"/>
          <w:szCs w:val="24"/>
          <w:lang w:eastAsia="ar-SA"/>
        </w:rPr>
      </w:pPr>
      <w:r w:rsidRPr="00DA4B4B">
        <w:rPr>
          <w:rFonts w:ascii="Times New Roman" w:eastAsia="Times New Roman" w:hAnsi="Times New Roman" w:cs="Times New Roman"/>
          <w:color w:val="000099"/>
          <w:sz w:val="24"/>
          <w:szCs w:val="24"/>
          <w:lang w:eastAsia="ar-SA"/>
        </w:rPr>
        <w:t>проектирование и строительство уличных самотечных сетей канализации;</w:t>
      </w:r>
    </w:p>
    <w:p w:rsidR="00DA4B4B" w:rsidRPr="00DA4B4B" w:rsidRDefault="00DA4B4B" w:rsidP="00DA4B4B">
      <w:pPr>
        <w:numPr>
          <w:ilvl w:val="0"/>
          <w:numId w:val="20"/>
        </w:numPr>
        <w:tabs>
          <w:tab w:val="left" w:pos="1134"/>
        </w:tabs>
        <w:suppressAutoHyphens/>
        <w:spacing w:after="0"/>
        <w:ind w:firstLine="709"/>
        <w:jc w:val="both"/>
        <w:rPr>
          <w:rFonts w:ascii="Times New Roman" w:eastAsia="Times New Roman" w:hAnsi="Times New Roman" w:cs="Times New Roman"/>
          <w:color w:val="000099"/>
          <w:sz w:val="24"/>
          <w:szCs w:val="24"/>
          <w:lang w:eastAsia="ar-SA"/>
        </w:rPr>
      </w:pPr>
      <w:r w:rsidRPr="00DA4B4B">
        <w:rPr>
          <w:rFonts w:ascii="Times New Roman" w:eastAsia="Times New Roman" w:hAnsi="Times New Roman" w:cs="Times New Roman"/>
          <w:color w:val="000099"/>
          <w:sz w:val="24"/>
          <w:szCs w:val="24"/>
          <w:lang w:eastAsia="ar-SA"/>
        </w:rPr>
        <w:t>проведение мониторинга степени очистки сточных вод;</w:t>
      </w:r>
    </w:p>
    <w:p w:rsidR="00DA4B4B" w:rsidRPr="00DA4B4B" w:rsidRDefault="00DA4B4B" w:rsidP="00DA4B4B">
      <w:pPr>
        <w:numPr>
          <w:ilvl w:val="0"/>
          <w:numId w:val="20"/>
        </w:numPr>
        <w:tabs>
          <w:tab w:val="left" w:pos="1134"/>
        </w:tabs>
        <w:suppressAutoHyphens/>
        <w:spacing w:after="0"/>
        <w:ind w:firstLine="709"/>
        <w:jc w:val="both"/>
        <w:rPr>
          <w:rFonts w:ascii="Times New Roman" w:eastAsia="Times New Roman" w:hAnsi="Times New Roman" w:cs="Times New Roman"/>
          <w:color w:val="000099"/>
          <w:sz w:val="24"/>
          <w:szCs w:val="24"/>
          <w:lang w:eastAsia="ar-SA"/>
        </w:rPr>
      </w:pPr>
      <w:r w:rsidRPr="00DA4B4B">
        <w:rPr>
          <w:rFonts w:ascii="Times New Roman" w:eastAsia="Times New Roman" w:hAnsi="Times New Roman" w:cs="Times New Roman"/>
          <w:color w:val="000099"/>
          <w:sz w:val="24"/>
          <w:szCs w:val="24"/>
          <w:lang w:eastAsia="ar-SA"/>
        </w:rPr>
        <w:t>утилизация осадков, образующихся в процессе очистки сточных вод.</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Централизованная система сбора сточных вод должна гарантировать защиту горизонтов подземных вод от загрязнения.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lastRenderedPageBreak/>
        <w:t>Отходы сельскохозяйственных ферм приему в систему канализации не подлежат. Для навозной жижи устраиваются непроницаемые для грунтовых и поверхностных вод бетонные сборники, далее жижа компостируется и используется в качестве удобрения.</w:t>
      </w:r>
    </w:p>
    <w:p w:rsidR="00DA4B4B" w:rsidRPr="00DA4B4B" w:rsidRDefault="00DA4B4B" w:rsidP="00DA4B4B">
      <w:pPr>
        <w:spacing w:after="0"/>
        <w:ind w:firstLine="709"/>
        <w:jc w:val="both"/>
        <w:rPr>
          <w:rFonts w:ascii="Times New Roman" w:eastAsia="Times New Roman" w:hAnsi="Times New Roman" w:cs="Times New Roman"/>
          <w:b/>
          <w:i/>
          <w:sz w:val="24"/>
          <w:szCs w:val="26"/>
          <w:lang w:eastAsia="ru-RU"/>
        </w:rPr>
      </w:pPr>
      <w:r w:rsidRPr="00DA4B4B">
        <w:rPr>
          <w:rFonts w:ascii="Times New Roman" w:eastAsia="Times New Roman" w:hAnsi="Times New Roman" w:cs="Times New Roman"/>
          <w:b/>
          <w:i/>
          <w:sz w:val="24"/>
          <w:szCs w:val="26"/>
          <w:lang w:eastAsia="ru-RU"/>
        </w:rPr>
        <w:t>6.7.5   Телекоммуникационные сети</w:t>
      </w:r>
    </w:p>
    <w:p w:rsidR="00DA4B4B" w:rsidRPr="00DA4B4B" w:rsidRDefault="00DA4B4B" w:rsidP="00DA4B4B">
      <w:pPr>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В настоящее время населению Камызякского района предоставляются следующие основные виды телекоммуникационных услуг: телефонная фиксированная (стационарная) связь; услуги сети сотовой подвижной связи; почтовая связь, телерадиовещание, радиотелефонная связь и телематическая связь.  Всего в районе в данной сфере осуществляют свою деятельность два крупных предприятия в сфере связи – Камызякский районный узел электросвязи, Камызякский районный узел почтовой связи.</w:t>
      </w:r>
    </w:p>
    <w:p w:rsidR="00DA4B4B" w:rsidRPr="00DA4B4B" w:rsidRDefault="00DA4B4B" w:rsidP="00DA4B4B">
      <w:pPr>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 xml:space="preserve">Услуги стационарной телефонной фиксированной связи представлены услугами связи (Региональный филиал «Связьинформ» Астраханской области ОАО «Южная телекоммуникационная компания», ООО ПКФ «Астрахань-Телеком» и др.), 6 провайдерами сотовой и пейджинговой связи (ОАО «Мобильные системы связи – Поволжье», ОАО «Вымпелком-Регион», ЗАО «Астрахань GSM», ЗАО «Астрахань Мобайл», ОАО «Мобильные Теле-Системы», «Астрахань-Пейдж»), а также провайдерами услуг сети Интернет. </w:t>
      </w:r>
    </w:p>
    <w:p w:rsidR="00DA4B4B" w:rsidRPr="00DA4B4B" w:rsidRDefault="00DA4B4B" w:rsidP="00DA4B4B">
      <w:pPr>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 xml:space="preserve">В административном центре с. Раздор установлена цифровая АТС Астраханского филиала ОАО «ЮТК» на 270 номеров, обслуживающая с. Застенка. Абоненты п. Азовский подключены к АТС г. Камызяк, а пос. Каспий – АТС с. Тузуклей. </w:t>
      </w:r>
    </w:p>
    <w:tbl>
      <w:tblPr>
        <w:tblW w:w="9220" w:type="dxa"/>
        <w:tblInd w:w="959" w:type="dxa"/>
        <w:tblLook w:val="0000" w:firstRow="0" w:lastRow="0" w:firstColumn="0" w:lastColumn="0" w:noHBand="0" w:noVBand="0"/>
      </w:tblPr>
      <w:tblGrid>
        <w:gridCol w:w="2410"/>
        <w:gridCol w:w="2524"/>
        <w:gridCol w:w="1393"/>
        <w:gridCol w:w="1500"/>
        <w:gridCol w:w="1393"/>
      </w:tblGrid>
      <w:tr w:rsidR="00DA4B4B" w:rsidRPr="00DA4B4B" w:rsidTr="00D64B35">
        <w:trPr>
          <w:cantSplit/>
          <w:trHeight w:val="641"/>
        </w:trPr>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DA4B4B" w:rsidRPr="00DA4B4B" w:rsidRDefault="00DA4B4B" w:rsidP="00DA4B4B">
            <w:pPr>
              <w:spacing w:after="0" w:line="240" w:lineRule="auto"/>
              <w:rPr>
                <w:rFonts w:ascii="Times New Roman" w:eastAsia="Times New Roman" w:hAnsi="Times New Roman" w:cs="Times New Roman"/>
                <w:lang w:eastAsia="ru-RU"/>
              </w:rPr>
            </w:pPr>
          </w:p>
        </w:tc>
        <w:tc>
          <w:tcPr>
            <w:tcW w:w="2524" w:type="dxa"/>
            <w:tcBorders>
              <w:top w:val="single" w:sz="4" w:space="0" w:color="auto"/>
              <w:left w:val="single" w:sz="4" w:space="0" w:color="auto"/>
              <w:bottom w:val="single" w:sz="4" w:space="0" w:color="auto"/>
              <w:right w:val="single" w:sz="4" w:space="0" w:color="auto"/>
            </w:tcBorders>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Наличие или к какому АТС подключено</w:t>
            </w:r>
          </w:p>
        </w:tc>
        <w:tc>
          <w:tcPr>
            <w:tcW w:w="1393" w:type="dxa"/>
            <w:tcBorders>
              <w:top w:val="single" w:sz="4" w:space="0" w:color="auto"/>
              <w:left w:val="nil"/>
              <w:bottom w:val="single" w:sz="4" w:space="0" w:color="auto"/>
              <w:right w:val="single" w:sz="18" w:space="0" w:color="auto"/>
            </w:tcBorders>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Мощность АТС /кол-во номеров/</w:t>
            </w:r>
          </w:p>
        </w:tc>
        <w:tc>
          <w:tcPr>
            <w:tcW w:w="1500" w:type="dxa"/>
            <w:tcBorders>
              <w:top w:val="single" w:sz="4" w:space="0" w:color="auto"/>
              <w:left w:val="single" w:sz="18" w:space="0" w:color="auto"/>
              <w:bottom w:val="single" w:sz="4" w:space="0" w:color="auto"/>
              <w:right w:val="single" w:sz="4" w:space="0" w:color="auto"/>
            </w:tcBorders>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Общее количество телефонов</w:t>
            </w:r>
          </w:p>
        </w:tc>
        <w:tc>
          <w:tcPr>
            <w:tcW w:w="1393" w:type="dxa"/>
            <w:tcBorders>
              <w:top w:val="single" w:sz="4" w:space="0" w:color="auto"/>
              <w:left w:val="single" w:sz="4" w:space="0" w:color="auto"/>
              <w:bottom w:val="single" w:sz="4" w:space="0" w:color="auto"/>
              <w:right w:val="single" w:sz="4" w:space="0" w:color="auto"/>
            </w:tcBorders>
            <w:shd w:val="clear" w:color="auto" w:fill="D9D9D9"/>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в т.ч. домашних</w:t>
            </w:r>
          </w:p>
        </w:tc>
      </w:tr>
      <w:tr w:rsidR="00DA4B4B" w:rsidRPr="00DA4B4B" w:rsidTr="00D64B35">
        <w:trPr>
          <w:trHeight w:val="523"/>
        </w:trPr>
        <w:tc>
          <w:tcPr>
            <w:tcW w:w="2410" w:type="dxa"/>
            <w:tcBorders>
              <w:top w:val="single" w:sz="4" w:space="0" w:color="auto"/>
              <w:left w:val="single" w:sz="4" w:space="0" w:color="auto"/>
              <w:bottom w:val="single" w:sz="4" w:space="0" w:color="auto"/>
              <w:right w:val="single" w:sz="4" w:space="0" w:color="auto"/>
            </w:tcBorders>
            <w:vAlign w:val="center"/>
          </w:tcPr>
          <w:p w:rsidR="00DA4B4B" w:rsidRPr="00DA4B4B" w:rsidRDefault="00DA4B4B" w:rsidP="00DA4B4B">
            <w:pPr>
              <w:spacing w:after="0" w:line="240" w:lineRule="auto"/>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с. Раздор</w:t>
            </w:r>
          </w:p>
        </w:tc>
        <w:tc>
          <w:tcPr>
            <w:tcW w:w="2524" w:type="dxa"/>
            <w:tcBorders>
              <w:top w:val="single" w:sz="4" w:space="0" w:color="auto"/>
              <w:left w:val="nil"/>
              <w:bottom w:val="single" w:sz="4" w:space="0" w:color="auto"/>
              <w:right w:val="single" w:sz="4" w:space="0" w:color="auto"/>
            </w:tcBorders>
            <w:noWrap/>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Вмонтированная  емкость АТС</w:t>
            </w:r>
          </w:p>
        </w:tc>
        <w:tc>
          <w:tcPr>
            <w:tcW w:w="1393" w:type="dxa"/>
            <w:tcBorders>
              <w:top w:val="single" w:sz="4" w:space="0" w:color="auto"/>
              <w:left w:val="nil"/>
              <w:bottom w:val="single" w:sz="4" w:space="0" w:color="auto"/>
              <w:right w:val="single" w:sz="18" w:space="0" w:color="auto"/>
            </w:tcBorders>
            <w:noWrap/>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270</w:t>
            </w:r>
          </w:p>
        </w:tc>
        <w:tc>
          <w:tcPr>
            <w:tcW w:w="1500" w:type="dxa"/>
            <w:tcBorders>
              <w:top w:val="single" w:sz="4" w:space="0" w:color="auto"/>
              <w:left w:val="single" w:sz="18" w:space="0" w:color="auto"/>
              <w:bottom w:val="single" w:sz="4" w:space="0" w:color="auto"/>
              <w:right w:val="single" w:sz="4" w:space="0" w:color="auto"/>
            </w:tcBorders>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89</w:t>
            </w:r>
          </w:p>
        </w:tc>
        <w:tc>
          <w:tcPr>
            <w:tcW w:w="1393" w:type="dxa"/>
            <w:tcBorders>
              <w:top w:val="single" w:sz="4" w:space="0" w:color="auto"/>
              <w:left w:val="single" w:sz="4" w:space="0" w:color="auto"/>
              <w:bottom w:val="single" w:sz="4" w:space="0" w:color="auto"/>
              <w:right w:val="single" w:sz="4" w:space="0" w:color="auto"/>
            </w:tcBorders>
            <w:noWrap/>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60</w:t>
            </w:r>
          </w:p>
        </w:tc>
      </w:tr>
      <w:tr w:rsidR="00DA4B4B" w:rsidRPr="00DA4B4B" w:rsidTr="00D64B35">
        <w:trPr>
          <w:trHeight w:val="70"/>
        </w:trPr>
        <w:tc>
          <w:tcPr>
            <w:tcW w:w="2410"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с. Застенка</w:t>
            </w:r>
          </w:p>
        </w:tc>
        <w:tc>
          <w:tcPr>
            <w:tcW w:w="2524" w:type="dxa"/>
            <w:tcBorders>
              <w:top w:val="single" w:sz="4" w:space="0" w:color="auto"/>
              <w:left w:val="nil"/>
              <w:bottom w:val="single" w:sz="4" w:space="0" w:color="auto"/>
              <w:right w:val="single" w:sz="4" w:space="0" w:color="auto"/>
            </w:tcBorders>
            <w:noWrap/>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Раздор</w:t>
            </w:r>
          </w:p>
        </w:tc>
        <w:tc>
          <w:tcPr>
            <w:tcW w:w="1393" w:type="dxa"/>
            <w:tcBorders>
              <w:top w:val="single" w:sz="4" w:space="0" w:color="auto"/>
              <w:left w:val="nil"/>
              <w:bottom w:val="single" w:sz="4" w:space="0" w:color="auto"/>
              <w:right w:val="single" w:sz="18" w:space="0" w:color="auto"/>
            </w:tcBorders>
            <w:noWrap/>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270</w:t>
            </w:r>
          </w:p>
        </w:tc>
        <w:tc>
          <w:tcPr>
            <w:tcW w:w="1500" w:type="dxa"/>
            <w:tcBorders>
              <w:top w:val="single" w:sz="4" w:space="0" w:color="auto"/>
              <w:left w:val="single" w:sz="18"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25</w:t>
            </w:r>
          </w:p>
        </w:tc>
        <w:tc>
          <w:tcPr>
            <w:tcW w:w="1393" w:type="dxa"/>
            <w:tcBorders>
              <w:top w:val="single" w:sz="4" w:space="0" w:color="auto"/>
              <w:left w:val="single" w:sz="4" w:space="0" w:color="auto"/>
              <w:bottom w:val="single" w:sz="4" w:space="0" w:color="auto"/>
              <w:right w:val="single" w:sz="4" w:space="0" w:color="auto"/>
            </w:tcBorders>
            <w:noWrap/>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23</w:t>
            </w:r>
          </w:p>
        </w:tc>
      </w:tr>
      <w:tr w:rsidR="00DA4B4B" w:rsidRPr="00DA4B4B" w:rsidTr="00D64B35">
        <w:trPr>
          <w:trHeight w:val="140"/>
        </w:trPr>
        <w:tc>
          <w:tcPr>
            <w:tcW w:w="2410"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 Ревин Хутор</w:t>
            </w:r>
          </w:p>
        </w:tc>
        <w:tc>
          <w:tcPr>
            <w:tcW w:w="2524" w:type="dxa"/>
            <w:tcBorders>
              <w:top w:val="single" w:sz="4" w:space="0" w:color="auto"/>
              <w:left w:val="nil"/>
              <w:bottom w:val="single" w:sz="4" w:space="0" w:color="auto"/>
              <w:right w:val="single" w:sz="4" w:space="0" w:color="auto"/>
            </w:tcBorders>
            <w:noWrap/>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w:t>
            </w:r>
          </w:p>
        </w:tc>
        <w:tc>
          <w:tcPr>
            <w:tcW w:w="1393" w:type="dxa"/>
            <w:tcBorders>
              <w:top w:val="single" w:sz="4" w:space="0" w:color="auto"/>
              <w:left w:val="nil"/>
              <w:bottom w:val="single" w:sz="4" w:space="0" w:color="auto"/>
              <w:right w:val="single" w:sz="18" w:space="0" w:color="auto"/>
            </w:tcBorders>
            <w:noWrap/>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w:t>
            </w:r>
          </w:p>
        </w:tc>
        <w:tc>
          <w:tcPr>
            <w:tcW w:w="1500" w:type="dxa"/>
            <w:tcBorders>
              <w:top w:val="single" w:sz="4" w:space="0" w:color="auto"/>
              <w:left w:val="single" w:sz="18"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w:t>
            </w:r>
          </w:p>
        </w:tc>
        <w:tc>
          <w:tcPr>
            <w:tcW w:w="1393" w:type="dxa"/>
            <w:tcBorders>
              <w:top w:val="single" w:sz="4" w:space="0" w:color="auto"/>
              <w:left w:val="single" w:sz="4" w:space="0" w:color="auto"/>
              <w:bottom w:val="single" w:sz="4" w:space="0" w:color="auto"/>
              <w:right w:val="single" w:sz="4" w:space="0" w:color="auto"/>
            </w:tcBorders>
            <w:noWrap/>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p>
        </w:tc>
      </w:tr>
      <w:tr w:rsidR="00DA4B4B" w:rsidRPr="00DA4B4B" w:rsidTr="00D64B35">
        <w:trPr>
          <w:trHeight w:val="70"/>
        </w:trPr>
        <w:tc>
          <w:tcPr>
            <w:tcW w:w="2410"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 Азовский</w:t>
            </w:r>
          </w:p>
        </w:tc>
        <w:tc>
          <w:tcPr>
            <w:tcW w:w="2524" w:type="dxa"/>
            <w:tcBorders>
              <w:top w:val="single" w:sz="4" w:space="0" w:color="auto"/>
              <w:left w:val="nil"/>
              <w:bottom w:val="single" w:sz="4" w:space="0" w:color="auto"/>
              <w:right w:val="single" w:sz="4" w:space="0" w:color="auto"/>
            </w:tcBorders>
            <w:noWrap/>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г. Камызяк</w:t>
            </w:r>
          </w:p>
        </w:tc>
        <w:tc>
          <w:tcPr>
            <w:tcW w:w="1393" w:type="dxa"/>
            <w:tcBorders>
              <w:top w:val="single" w:sz="4" w:space="0" w:color="auto"/>
              <w:left w:val="nil"/>
              <w:bottom w:val="single" w:sz="4" w:space="0" w:color="auto"/>
              <w:right w:val="single" w:sz="18" w:space="0" w:color="auto"/>
            </w:tcBorders>
            <w:noWrap/>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2000</w:t>
            </w:r>
          </w:p>
        </w:tc>
        <w:tc>
          <w:tcPr>
            <w:tcW w:w="1500" w:type="dxa"/>
            <w:tcBorders>
              <w:top w:val="single" w:sz="4" w:space="0" w:color="auto"/>
              <w:left w:val="single" w:sz="18"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w:t>
            </w:r>
          </w:p>
        </w:tc>
        <w:tc>
          <w:tcPr>
            <w:tcW w:w="1393" w:type="dxa"/>
            <w:tcBorders>
              <w:top w:val="single" w:sz="4" w:space="0" w:color="auto"/>
              <w:left w:val="single" w:sz="4" w:space="0" w:color="auto"/>
              <w:bottom w:val="single" w:sz="4" w:space="0" w:color="auto"/>
              <w:right w:val="single" w:sz="4" w:space="0" w:color="auto"/>
            </w:tcBorders>
            <w:noWrap/>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10</w:t>
            </w:r>
          </w:p>
        </w:tc>
      </w:tr>
      <w:tr w:rsidR="00DA4B4B" w:rsidRPr="00DA4B4B" w:rsidTr="00D64B35">
        <w:trPr>
          <w:trHeight w:val="357"/>
        </w:trPr>
        <w:tc>
          <w:tcPr>
            <w:tcW w:w="2410" w:type="dxa"/>
            <w:tcBorders>
              <w:top w:val="single" w:sz="4" w:space="0" w:color="auto"/>
              <w:left w:val="single" w:sz="4" w:space="0" w:color="auto"/>
              <w:bottom w:val="single" w:sz="4" w:space="0" w:color="auto"/>
              <w:right w:val="single" w:sz="4" w:space="0" w:color="auto"/>
            </w:tcBorders>
          </w:tcPr>
          <w:p w:rsidR="00DA4B4B" w:rsidRPr="00DA4B4B" w:rsidRDefault="00DA4B4B" w:rsidP="00DA4B4B">
            <w:pPr>
              <w:spacing w:after="0" w:line="240" w:lineRule="auto"/>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п. Каспий</w:t>
            </w:r>
          </w:p>
        </w:tc>
        <w:tc>
          <w:tcPr>
            <w:tcW w:w="2524" w:type="dxa"/>
            <w:tcBorders>
              <w:top w:val="single" w:sz="4" w:space="0" w:color="auto"/>
              <w:left w:val="nil"/>
              <w:bottom w:val="single" w:sz="4" w:space="0" w:color="auto"/>
              <w:right w:val="single" w:sz="4" w:space="0" w:color="auto"/>
            </w:tcBorders>
            <w:noWrap/>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с. Тузуклей</w:t>
            </w:r>
          </w:p>
        </w:tc>
        <w:tc>
          <w:tcPr>
            <w:tcW w:w="1393" w:type="dxa"/>
            <w:tcBorders>
              <w:top w:val="single" w:sz="4" w:space="0" w:color="auto"/>
              <w:left w:val="nil"/>
              <w:bottom w:val="single" w:sz="4" w:space="0" w:color="auto"/>
              <w:right w:val="single" w:sz="18" w:space="0" w:color="auto"/>
            </w:tcBorders>
            <w:noWrap/>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576</w:t>
            </w:r>
          </w:p>
        </w:tc>
        <w:tc>
          <w:tcPr>
            <w:tcW w:w="1500" w:type="dxa"/>
            <w:tcBorders>
              <w:top w:val="single" w:sz="4" w:space="0" w:color="auto"/>
              <w:left w:val="single" w:sz="18" w:space="0" w:color="auto"/>
              <w:bottom w:val="single" w:sz="4" w:space="0" w:color="auto"/>
              <w:right w:val="single" w:sz="4" w:space="0" w:color="auto"/>
            </w:tcBorders>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11</w:t>
            </w:r>
          </w:p>
        </w:tc>
        <w:tc>
          <w:tcPr>
            <w:tcW w:w="1393" w:type="dxa"/>
            <w:tcBorders>
              <w:top w:val="single" w:sz="4" w:space="0" w:color="auto"/>
              <w:left w:val="single" w:sz="4" w:space="0" w:color="auto"/>
              <w:bottom w:val="single" w:sz="4" w:space="0" w:color="auto"/>
              <w:right w:val="single" w:sz="4" w:space="0" w:color="auto"/>
            </w:tcBorders>
            <w:noWrap/>
            <w:vAlign w:val="center"/>
          </w:tcPr>
          <w:p w:rsidR="00DA4B4B" w:rsidRPr="00DA4B4B" w:rsidRDefault="00DA4B4B" w:rsidP="00DA4B4B">
            <w:pPr>
              <w:spacing w:after="0" w:line="240" w:lineRule="auto"/>
              <w:jc w:val="center"/>
              <w:rPr>
                <w:rFonts w:ascii="Times New Roman" w:eastAsia="Times New Roman" w:hAnsi="Times New Roman" w:cs="Times New Roman"/>
                <w:lang w:eastAsia="ru-RU"/>
              </w:rPr>
            </w:pPr>
            <w:r w:rsidRPr="00DA4B4B">
              <w:rPr>
                <w:rFonts w:ascii="Times New Roman" w:eastAsia="Times New Roman" w:hAnsi="Times New Roman" w:cs="Times New Roman"/>
                <w:lang w:eastAsia="ru-RU"/>
              </w:rPr>
              <w:t>11</w:t>
            </w:r>
          </w:p>
        </w:tc>
      </w:tr>
    </w:tbl>
    <w:p w:rsidR="00DA4B4B" w:rsidRPr="00DA4B4B" w:rsidRDefault="00DA4B4B" w:rsidP="00DA4B4B">
      <w:pPr>
        <w:spacing w:after="0"/>
        <w:ind w:firstLine="709"/>
        <w:jc w:val="both"/>
        <w:rPr>
          <w:rFonts w:ascii="Times New Roman" w:eastAsia="Times New Roman" w:hAnsi="Times New Roman" w:cs="Times New Roman"/>
          <w:color w:val="FF0000"/>
          <w:sz w:val="10"/>
          <w:szCs w:val="24"/>
          <w:lang w:eastAsia="ar-SA"/>
        </w:rPr>
      </w:pPr>
    </w:p>
    <w:p w:rsidR="00DA4B4B" w:rsidRPr="00DA4B4B" w:rsidRDefault="00DA4B4B" w:rsidP="00DA4B4B">
      <w:pPr>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 xml:space="preserve"> Общее количество телефонов муниципального образования на настоящий момент составляет 135 ед., в том числе аппаратов населения - 104 т.е. 13,1% семей имеют домашнюю телефонную связь. </w:t>
      </w:r>
    </w:p>
    <w:p w:rsidR="00DA4B4B" w:rsidRPr="00DA4B4B" w:rsidRDefault="00DA4B4B" w:rsidP="00DA4B4B">
      <w:pPr>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bCs/>
          <w:sz w:val="24"/>
          <w:szCs w:val="24"/>
          <w:lang w:eastAsia="ar-SA"/>
        </w:rPr>
        <w:t>Услуги сотовой подвижной радиотелефонной связи на территории района  предоставляют 6 операторов.</w:t>
      </w:r>
      <w:r w:rsidRPr="00DA4B4B">
        <w:rPr>
          <w:rFonts w:ascii="Times New Roman" w:eastAsia="Times New Roman" w:hAnsi="Times New Roman" w:cs="Times New Roman"/>
          <w:sz w:val="24"/>
          <w:szCs w:val="24"/>
          <w:lang w:eastAsia="ar-SA"/>
        </w:rPr>
        <w:t xml:space="preserve"> Число абонентов операторов СПС постоянно растет. Основным оператором по оказанию услуг почтовой связи на территории Камызякского района является Управление федеральной почтовой связи Астраханской области (УФПС), которая динамично развивается. </w:t>
      </w:r>
    </w:p>
    <w:p w:rsidR="00DA4B4B" w:rsidRPr="00DA4B4B" w:rsidRDefault="00DA4B4B" w:rsidP="00DA4B4B">
      <w:pPr>
        <w:tabs>
          <w:tab w:val="center" w:pos="4677"/>
          <w:tab w:val="right" w:pos="9355"/>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В районе продолжена работа по применению новых технологий в сфере предоставления  услуг связи (скоростная передача связи по оптико-волоконному кабелю). Также наблюдается тенденция снижения числа основных трансляционных радиоточек, что связано с развитием новых технологий в сфере передачи информации.</w:t>
      </w:r>
    </w:p>
    <w:p w:rsidR="00DA4B4B" w:rsidRPr="00DA4B4B" w:rsidRDefault="00DA4B4B" w:rsidP="00DA4B4B">
      <w:pPr>
        <w:tabs>
          <w:tab w:val="center" w:pos="4677"/>
          <w:tab w:val="right" w:pos="9355"/>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Развитие информационных коммуникаций приведёт к росту услуг, оказываемых организациями связи. Наиболее интенсивно в течение 2012-2015 годов будут наращивать объёмы оказываемых услуг новые операторы связи.</w:t>
      </w:r>
    </w:p>
    <w:p w:rsidR="00DA4B4B" w:rsidRPr="00DA4B4B" w:rsidRDefault="00DA4B4B" w:rsidP="00DA4B4B">
      <w:pPr>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Перспективы развития сетей электросвязи зависят от рыночного спроса на услуги связи.</w:t>
      </w:r>
    </w:p>
    <w:p w:rsidR="00DA4B4B" w:rsidRPr="00DA4B4B" w:rsidRDefault="00DA4B4B" w:rsidP="00DA4B4B">
      <w:pPr>
        <w:widowControl w:val="0"/>
        <w:suppressAutoHyphens/>
        <w:spacing w:after="0"/>
        <w:ind w:firstLine="709"/>
        <w:jc w:val="both"/>
        <w:rPr>
          <w:rFonts w:ascii="Times New Roman" w:eastAsia="Times New Roman" w:hAnsi="Times New Roman" w:cs="Times New Roman"/>
          <w:sz w:val="24"/>
          <w:szCs w:val="20"/>
          <w:lang w:eastAsia="ar-SA"/>
        </w:rPr>
      </w:pPr>
      <w:r w:rsidRPr="00DA4B4B">
        <w:rPr>
          <w:rFonts w:ascii="Times New Roman" w:eastAsia="Times New Roman" w:hAnsi="Times New Roman" w:cs="Times New Roman"/>
          <w:sz w:val="24"/>
          <w:szCs w:val="20"/>
          <w:lang w:eastAsia="ar-SA"/>
        </w:rPr>
        <w:t xml:space="preserve">Схемой территориального планирования МО «Камызякский район» </w:t>
      </w:r>
      <w:r w:rsidRPr="00DA4B4B">
        <w:rPr>
          <w:rFonts w:ascii="Times New Roman" w:eastAsia="Times New Roman" w:hAnsi="Times New Roman" w:cs="Times New Roman"/>
          <w:i/>
          <w:sz w:val="24"/>
          <w:szCs w:val="20"/>
          <w:lang w:eastAsia="ar-SA"/>
        </w:rPr>
        <w:t xml:space="preserve">(ООО «ИТП «Град», </w:t>
      </w:r>
      <w:smartTag w:uri="urn:schemas-microsoft-com:office:smarttags" w:element="metricconverter">
        <w:smartTagPr>
          <w:attr w:name="ProductID" w:val="2008 г"/>
        </w:smartTagPr>
        <w:r w:rsidRPr="00DA4B4B">
          <w:rPr>
            <w:rFonts w:ascii="Times New Roman" w:eastAsia="Times New Roman" w:hAnsi="Times New Roman" w:cs="Times New Roman"/>
            <w:i/>
            <w:sz w:val="24"/>
            <w:szCs w:val="20"/>
            <w:lang w:eastAsia="ar-SA"/>
          </w:rPr>
          <w:t>2008 г</w:t>
        </w:r>
      </w:smartTag>
      <w:r w:rsidRPr="00DA4B4B">
        <w:rPr>
          <w:rFonts w:ascii="Times New Roman" w:eastAsia="Times New Roman" w:hAnsi="Times New Roman" w:cs="Times New Roman"/>
          <w:i/>
          <w:sz w:val="24"/>
          <w:szCs w:val="20"/>
          <w:lang w:eastAsia="ar-SA"/>
        </w:rPr>
        <w:t>.)</w:t>
      </w:r>
      <w:r w:rsidRPr="00DA4B4B">
        <w:rPr>
          <w:rFonts w:ascii="Times New Roman" w:eastAsia="Times New Roman" w:hAnsi="Times New Roman" w:cs="Times New Roman"/>
          <w:sz w:val="24"/>
          <w:szCs w:val="20"/>
          <w:lang w:eastAsia="ar-SA"/>
        </w:rPr>
        <w:t xml:space="preserve"> предусматривается  реконструкция существующей автоматической телефонной станции (АТС) с увеличение номерной емкости в с. Раздор, а также строительство волоконнооптической линии связи (ВОЛС) в направлении г. Камызяк–п. Азовский–с. Застенка-с. Раздор–с. Семибугры-c.Тузуклей и  с. Раздор – п. Каспий..</w:t>
      </w:r>
    </w:p>
    <w:p w:rsidR="00DA4B4B" w:rsidRPr="00DA4B4B" w:rsidRDefault="00DA4B4B" w:rsidP="00DA4B4B">
      <w:pPr>
        <w:widowControl w:val="0"/>
        <w:suppressAutoHyphens/>
        <w:spacing w:after="0"/>
        <w:ind w:firstLine="709"/>
        <w:jc w:val="both"/>
        <w:rPr>
          <w:rFonts w:ascii="Times New Roman" w:eastAsia="Times New Roman" w:hAnsi="Times New Roman" w:cs="Times New Roman"/>
          <w:sz w:val="24"/>
          <w:szCs w:val="20"/>
          <w:lang w:eastAsia="ar-SA"/>
        </w:rPr>
      </w:pPr>
      <w:r w:rsidRPr="00DA4B4B">
        <w:rPr>
          <w:rFonts w:ascii="Times New Roman" w:eastAsia="Times New Roman" w:hAnsi="Times New Roman" w:cs="Times New Roman"/>
          <w:sz w:val="24"/>
          <w:szCs w:val="20"/>
          <w:lang w:eastAsia="ar-SA"/>
        </w:rPr>
        <w:t xml:space="preserve">Необходимо проводить работу по дальнейшему развитию сети Интернет по технологии </w:t>
      </w:r>
      <w:r w:rsidRPr="00DA4B4B">
        <w:rPr>
          <w:rFonts w:ascii="Times New Roman" w:eastAsia="Times New Roman" w:hAnsi="Times New Roman" w:cs="Times New Roman"/>
          <w:sz w:val="24"/>
          <w:szCs w:val="20"/>
          <w:lang w:eastAsia="ar-SA"/>
        </w:rPr>
        <w:lastRenderedPageBreak/>
        <w:t>ADSL, позволяющей устанавливать постоянное соединение с сетью на базе телефонной абонентской линии, оставляя ее свободной для пропуска голосового трафика.</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Основными направлениями развития систем телевизионного вещания является переход на цифровое телевидение стандарта </w:t>
      </w:r>
      <w:r w:rsidRPr="00DA4B4B">
        <w:rPr>
          <w:rFonts w:ascii="Times New Roman" w:eastAsia="Times New Roman" w:hAnsi="Times New Roman" w:cs="Times New Roman"/>
          <w:sz w:val="24"/>
          <w:szCs w:val="24"/>
          <w:lang w:val="en-US" w:eastAsia="ru-RU"/>
        </w:rPr>
        <w:t>DVB</w:t>
      </w:r>
      <w:r w:rsidRPr="00DA4B4B">
        <w:rPr>
          <w:rFonts w:ascii="Times New Roman" w:eastAsia="Times New Roman" w:hAnsi="Times New Roman" w:cs="Times New Roman"/>
          <w:sz w:val="24"/>
          <w:szCs w:val="24"/>
          <w:lang w:eastAsia="ru-RU"/>
        </w:rPr>
        <w:t xml:space="preserve">, </w:t>
      </w:r>
      <w:r w:rsidRPr="00DA4B4B">
        <w:rPr>
          <w:rFonts w:ascii="Times New Roman" w:eastAsia="Times New Roman" w:hAnsi="Times New Roman" w:cs="Times New Roman"/>
          <w:bCs/>
          <w:sz w:val="24"/>
          <w:szCs w:val="24"/>
          <w:lang w:eastAsia="ru-RU"/>
        </w:rPr>
        <w:t>согласно принятой концепции развития телерадиовещания в Российской Федерации на 2008-</w:t>
      </w:r>
      <w:smartTag w:uri="urn:schemas-microsoft-com:office:smarttags" w:element="metricconverter">
        <w:smartTagPr>
          <w:attr w:name="ProductID" w:val="2015 г"/>
        </w:smartTagPr>
        <w:r w:rsidRPr="00DA4B4B">
          <w:rPr>
            <w:rFonts w:ascii="Times New Roman" w:eastAsia="Times New Roman" w:hAnsi="Times New Roman" w:cs="Times New Roman"/>
            <w:bCs/>
            <w:sz w:val="24"/>
            <w:szCs w:val="24"/>
            <w:lang w:eastAsia="ru-RU"/>
          </w:rPr>
          <w:t>2015 г</w:t>
        </w:r>
      </w:smartTag>
      <w:r w:rsidRPr="00DA4B4B">
        <w:rPr>
          <w:rFonts w:ascii="Times New Roman" w:eastAsia="Times New Roman" w:hAnsi="Times New Roman" w:cs="Times New Roman"/>
          <w:bCs/>
          <w:sz w:val="24"/>
          <w:szCs w:val="24"/>
          <w:lang w:eastAsia="ru-RU"/>
        </w:rPr>
        <w:t xml:space="preserve">., </w:t>
      </w:r>
      <w:r w:rsidRPr="00DA4B4B">
        <w:rPr>
          <w:rFonts w:ascii="Times New Roman" w:eastAsia="Times New Roman" w:hAnsi="Times New Roman" w:cs="Times New Roman"/>
          <w:sz w:val="24"/>
          <w:szCs w:val="24"/>
          <w:lang w:eastAsia="ru-RU"/>
        </w:rPr>
        <w:t xml:space="preserve">одобренной распоряжением Правительства РФ от 29 ноября </w:t>
      </w:r>
      <w:smartTag w:uri="urn:schemas-microsoft-com:office:smarttags" w:element="metricconverter">
        <w:smartTagPr>
          <w:attr w:name="ProductID" w:val="2007 г"/>
        </w:smartTagPr>
        <w:r w:rsidRPr="00DA4B4B">
          <w:rPr>
            <w:rFonts w:ascii="Times New Roman" w:eastAsia="Times New Roman" w:hAnsi="Times New Roman" w:cs="Times New Roman"/>
            <w:sz w:val="24"/>
            <w:szCs w:val="24"/>
            <w:lang w:eastAsia="ru-RU"/>
          </w:rPr>
          <w:t>2007 г</w:t>
        </w:r>
      </w:smartTag>
      <w:r w:rsidRPr="00DA4B4B">
        <w:rPr>
          <w:rFonts w:ascii="Times New Roman" w:eastAsia="Times New Roman" w:hAnsi="Times New Roman" w:cs="Times New Roman"/>
          <w:sz w:val="24"/>
          <w:szCs w:val="24"/>
          <w:lang w:eastAsia="ru-RU"/>
        </w:rPr>
        <w:t xml:space="preserve">. № 1700р. Реконструкция происходит в рамках уже официально объявленного перехода РФ на цифровое телевидение стандарта </w:t>
      </w:r>
      <w:r w:rsidRPr="00DA4B4B">
        <w:rPr>
          <w:rFonts w:ascii="Times New Roman" w:eastAsia="Times New Roman" w:hAnsi="Times New Roman" w:cs="Times New Roman"/>
          <w:sz w:val="24"/>
          <w:szCs w:val="24"/>
          <w:lang w:val="en-US" w:eastAsia="ru-RU"/>
        </w:rPr>
        <w:t>DVB</w:t>
      </w:r>
      <w:r w:rsidRPr="00DA4B4B">
        <w:rPr>
          <w:rFonts w:ascii="Times New Roman" w:eastAsia="Times New Roman" w:hAnsi="Times New Roman" w:cs="Times New Roman"/>
          <w:sz w:val="24"/>
          <w:szCs w:val="24"/>
          <w:lang w:eastAsia="ru-RU"/>
        </w:rPr>
        <w:t xml:space="preserve"> к 2015 году. Наземные радиовещательные сети реализуются на базе стандарта </w:t>
      </w:r>
      <w:r w:rsidRPr="00DA4B4B">
        <w:rPr>
          <w:rFonts w:ascii="Times New Roman" w:eastAsia="Times New Roman" w:hAnsi="Times New Roman" w:cs="Times New Roman"/>
          <w:sz w:val="24"/>
          <w:szCs w:val="24"/>
          <w:lang w:val="en-US" w:eastAsia="ru-RU"/>
        </w:rPr>
        <w:t>DVB</w:t>
      </w:r>
      <w:r w:rsidRPr="00DA4B4B">
        <w:rPr>
          <w:rFonts w:ascii="Times New Roman" w:eastAsia="Times New Roman" w:hAnsi="Times New Roman" w:cs="Times New Roman"/>
          <w:sz w:val="24"/>
          <w:szCs w:val="24"/>
          <w:lang w:eastAsia="ru-RU"/>
        </w:rPr>
        <w:t>-</w:t>
      </w:r>
      <w:r w:rsidRPr="00DA4B4B">
        <w:rPr>
          <w:rFonts w:ascii="Times New Roman" w:eastAsia="Times New Roman" w:hAnsi="Times New Roman" w:cs="Times New Roman"/>
          <w:sz w:val="24"/>
          <w:szCs w:val="24"/>
          <w:lang w:val="en-US" w:eastAsia="ru-RU"/>
        </w:rPr>
        <w:t>T</w:t>
      </w:r>
      <w:r w:rsidRPr="00DA4B4B">
        <w:rPr>
          <w:rFonts w:ascii="Times New Roman" w:eastAsia="Times New Roman" w:hAnsi="Times New Roman" w:cs="Times New Roman"/>
          <w:sz w:val="24"/>
          <w:szCs w:val="24"/>
          <w:lang w:eastAsia="ru-RU"/>
        </w:rPr>
        <w:t xml:space="preserve">. Развитие СКТ идет путем перехода к интерактивным многофункциональным гибридным сетям на основе стандарта цифрового телевизионного вещания </w:t>
      </w:r>
      <w:r w:rsidRPr="00DA4B4B">
        <w:rPr>
          <w:rFonts w:ascii="Times New Roman" w:eastAsia="Times New Roman" w:hAnsi="Times New Roman" w:cs="Times New Roman"/>
          <w:sz w:val="24"/>
          <w:szCs w:val="24"/>
          <w:lang w:val="en-US" w:eastAsia="ru-RU"/>
        </w:rPr>
        <w:t>DVB</w:t>
      </w:r>
      <w:r w:rsidRPr="00DA4B4B">
        <w:rPr>
          <w:rFonts w:ascii="Times New Roman" w:eastAsia="Times New Roman" w:hAnsi="Times New Roman" w:cs="Times New Roman"/>
          <w:sz w:val="24"/>
          <w:szCs w:val="24"/>
          <w:lang w:eastAsia="ru-RU"/>
        </w:rPr>
        <w:t>. В дальнейшем предполагается объединить сети кабельного телевидения в единую областную сеть с использованием волоконно-оптических линий. Предусматривается 100% охват всего населения района телевизионным вещанием.</w:t>
      </w:r>
    </w:p>
    <w:p w:rsidR="00DA4B4B" w:rsidRPr="00DA4B4B" w:rsidRDefault="00DA4B4B" w:rsidP="00DA4B4B">
      <w:pPr>
        <w:spacing w:after="0"/>
        <w:ind w:firstLine="709"/>
        <w:jc w:val="both"/>
        <w:rPr>
          <w:rFonts w:ascii="Times New Roman" w:eastAsia="Times New Roman" w:hAnsi="Times New Roman" w:cs="Times New Roman"/>
          <w:b/>
          <w:i/>
          <w:szCs w:val="24"/>
          <w:lang w:eastAsia="ru-RU"/>
        </w:rPr>
      </w:pPr>
      <w:r w:rsidRPr="00DA4B4B">
        <w:rPr>
          <w:rFonts w:ascii="Times New Roman" w:eastAsia="Times New Roman" w:hAnsi="Times New Roman" w:cs="Times New Roman"/>
          <w:b/>
          <w:i/>
          <w:szCs w:val="24"/>
          <w:lang w:eastAsia="ru-RU"/>
        </w:rPr>
        <w:t>6.7.6    Инженерная подготовка территории</w:t>
      </w:r>
    </w:p>
    <w:p w:rsidR="00DA4B4B" w:rsidRPr="00DA4B4B" w:rsidRDefault="00DA4B4B" w:rsidP="00DA4B4B">
      <w:pPr>
        <w:spacing w:after="0"/>
        <w:ind w:firstLine="709"/>
        <w:jc w:val="both"/>
        <w:rPr>
          <w:rFonts w:ascii="Times New Roman" w:eastAsia="Times New Roman" w:hAnsi="Times New Roman" w:cs="Times New Roman"/>
          <w:color w:val="000000"/>
          <w:sz w:val="24"/>
          <w:szCs w:val="24"/>
          <w:lang w:eastAsia="ru-RU"/>
        </w:rPr>
      </w:pPr>
      <w:r w:rsidRPr="00DA4B4B">
        <w:rPr>
          <w:rFonts w:ascii="Times New Roman" w:eastAsia="Times New Roman" w:hAnsi="Times New Roman" w:cs="Times New Roman"/>
          <w:color w:val="000000"/>
          <w:sz w:val="24"/>
          <w:szCs w:val="24"/>
          <w:lang w:eastAsia="ru-RU"/>
        </w:rPr>
        <w:t>Основными физико-геологическими явлениями, осложняющими жилищно-гражданское строительство и ведение сельского хозяйства, требующие проведение специальных мероприятий по инженерной подготовке территорий являются:</w:t>
      </w:r>
    </w:p>
    <w:p w:rsidR="00DA4B4B" w:rsidRPr="00DA4B4B" w:rsidRDefault="00DA4B4B" w:rsidP="00DA4B4B">
      <w:pPr>
        <w:spacing w:after="0"/>
        <w:ind w:firstLine="709"/>
        <w:jc w:val="both"/>
        <w:rPr>
          <w:rFonts w:ascii="Times New Roman" w:eastAsia="Times New Roman" w:hAnsi="Times New Roman" w:cs="Times New Roman"/>
          <w:color w:val="000000"/>
          <w:sz w:val="24"/>
          <w:szCs w:val="24"/>
          <w:lang w:eastAsia="ru-RU"/>
        </w:rPr>
      </w:pPr>
      <w:r w:rsidRPr="00DA4B4B">
        <w:rPr>
          <w:rFonts w:ascii="Times New Roman" w:eastAsia="Times New Roman" w:hAnsi="Times New Roman" w:cs="Times New Roman"/>
          <w:color w:val="000000"/>
          <w:sz w:val="24"/>
          <w:szCs w:val="24"/>
          <w:lang w:eastAsia="ru-RU"/>
        </w:rPr>
        <w:t>- затопление паводковыми водами;</w:t>
      </w:r>
    </w:p>
    <w:p w:rsidR="00DA4B4B" w:rsidRPr="00DA4B4B" w:rsidRDefault="00DA4B4B" w:rsidP="00DA4B4B">
      <w:pPr>
        <w:spacing w:after="0"/>
        <w:ind w:firstLine="709"/>
        <w:jc w:val="both"/>
        <w:rPr>
          <w:rFonts w:ascii="Times New Roman" w:eastAsia="Times New Roman" w:hAnsi="Times New Roman" w:cs="Times New Roman"/>
          <w:color w:val="000000"/>
          <w:sz w:val="24"/>
          <w:szCs w:val="24"/>
          <w:lang w:eastAsia="ru-RU"/>
        </w:rPr>
      </w:pPr>
      <w:r w:rsidRPr="00DA4B4B">
        <w:rPr>
          <w:rFonts w:ascii="Times New Roman" w:eastAsia="Times New Roman" w:hAnsi="Times New Roman" w:cs="Times New Roman"/>
          <w:color w:val="000000"/>
          <w:sz w:val="24"/>
          <w:szCs w:val="24"/>
          <w:lang w:eastAsia="ru-RU"/>
        </w:rPr>
        <w:t>- высокое положение грунтовых вод;</w:t>
      </w:r>
    </w:p>
    <w:p w:rsidR="00DA4B4B" w:rsidRPr="00DA4B4B" w:rsidRDefault="00DA4B4B" w:rsidP="00DA4B4B">
      <w:pPr>
        <w:spacing w:after="0"/>
        <w:ind w:firstLine="709"/>
        <w:jc w:val="both"/>
        <w:rPr>
          <w:rFonts w:ascii="Times New Roman" w:eastAsia="Times New Roman" w:hAnsi="Times New Roman" w:cs="Times New Roman"/>
          <w:color w:val="000000"/>
          <w:sz w:val="24"/>
          <w:szCs w:val="24"/>
          <w:lang w:eastAsia="ru-RU"/>
        </w:rPr>
      </w:pPr>
      <w:r w:rsidRPr="00DA4B4B">
        <w:rPr>
          <w:rFonts w:ascii="Times New Roman" w:eastAsia="Times New Roman" w:hAnsi="Times New Roman" w:cs="Times New Roman"/>
          <w:color w:val="000000"/>
          <w:sz w:val="24"/>
          <w:szCs w:val="24"/>
          <w:lang w:eastAsia="ru-RU"/>
        </w:rPr>
        <w:t>- осложненный рельеф;</w:t>
      </w:r>
    </w:p>
    <w:p w:rsidR="00DA4B4B" w:rsidRPr="00DA4B4B" w:rsidRDefault="00DA4B4B" w:rsidP="00DA4B4B">
      <w:pPr>
        <w:spacing w:after="0"/>
        <w:ind w:firstLine="709"/>
        <w:jc w:val="both"/>
        <w:rPr>
          <w:rFonts w:ascii="Times New Roman" w:eastAsia="Times New Roman" w:hAnsi="Times New Roman" w:cs="Times New Roman"/>
          <w:color w:val="000000"/>
          <w:sz w:val="24"/>
          <w:szCs w:val="24"/>
          <w:lang w:eastAsia="ru-RU"/>
        </w:rPr>
      </w:pPr>
      <w:r w:rsidRPr="00DA4B4B">
        <w:rPr>
          <w:rFonts w:ascii="Times New Roman" w:eastAsia="Times New Roman" w:hAnsi="Times New Roman" w:cs="Times New Roman"/>
          <w:color w:val="000000"/>
          <w:sz w:val="24"/>
          <w:szCs w:val="24"/>
          <w:lang w:eastAsia="ru-RU"/>
        </w:rPr>
        <w:t>- разрушение береговых склонов.</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color w:val="000000"/>
          <w:sz w:val="24"/>
          <w:szCs w:val="24"/>
          <w:lang w:eastAsia="ru-RU"/>
        </w:rPr>
        <w:t>Инженерно-геологические условия определяют состав мероприятий по инженерной подготовке.</w:t>
      </w:r>
      <w:r w:rsidRPr="00DA4B4B">
        <w:rPr>
          <w:rFonts w:ascii="Times New Roman" w:eastAsia="Times New Roman" w:hAnsi="Times New Roman" w:cs="Times New Roman"/>
          <w:sz w:val="24"/>
          <w:szCs w:val="24"/>
          <w:lang w:eastAsia="ru-RU"/>
        </w:rPr>
        <w:t xml:space="preserve"> Территория Камызякского  района расположена в центральной части дельты р.Волги, подверженной затоплениям паводками различной обеспеченности. Дельтовая равнина характеризуется наличием пологогривистых пространств, расчлененных ериками и протоками, вдоль которых тянутся плоские невысокие прирусловые гривы, возвышаясь над урезом водотоков на 2,5-</w:t>
      </w:r>
      <w:smartTag w:uri="urn:schemas-microsoft-com:office:smarttags" w:element="metricconverter">
        <w:smartTagPr>
          <w:attr w:name="ProductID" w:val="3,0 м"/>
        </w:smartTagPr>
        <w:r w:rsidRPr="00DA4B4B">
          <w:rPr>
            <w:rFonts w:ascii="Times New Roman" w:eastAsia="Times New Roman" w:hAnsi="Times New Roman" w:cs="Times New Roman"/>
            <w:sz w:val="24"/>
            <w:szCs w:val="24"/>
            <w:lang w:eastAsia="ru-RU"/>
          </w:rPr>
          <w:t>3,0 м</w:t>
        </w:r>
      </w:smartTag>
      <w:r w:rsidRPr="00DA4B4B">
        <w:rPr>
          <w:rFonts w:ascii="Times New Roman" w:eastAsia="Times New Roman" w:hAnsi="Times New Roman" w:cs="Times New Roman"/>
          <w:sz w:val="24"/>
          <w:szCs w:val="24"/>
          <w:lang w:eastAsia="ru-RU"/>
        </w:rPr>
        <w:t>. На территории района повсеместно встречаются солончаки техногенного засоления, причиной которого является вторичное засоление почв.</w:t>
      </w:r>
    </w:p>
    <w:p w:rsidR="00DA4B4B" w:rsidRPr="00DA4B4B" w:rsidRDefault="00DA4B4B" w:rsidP="00DA4B4B">
      <w:pPr>
        <w:widowControl w:val="0"/>
        <w:spacing w:after="0"/>
        <w:ind w:firstLine="709"/>
        <w:jc w:val="both"/>
        <w:rPr>
          <w:rFonts w:ascii="Times New Roman" w:eastAsia="Times New Roman" w:hAnsi="Times New Roman" w:cs="Times New Roman"/>
          <w:color w:val="000000"/>
          <w:sz w:val="24"/>
          <w:szCs w:val="26"/>
          <w:lang w:eastAsia="ru-RU"/>
        </w:rPr>
      </w:pPr>
      <w:r w:rsidRPr="00DA4B4B">
        <w:rPr>
          <w:rFonts w:ascii="Times New Roman" w:eastAsia="Times New Roman" w:hAnsi="Times New Roman" w:cs="Times New Roman"/>
          <w:sz w:val="24"/>
          <w:szCs w:val="24"/>
          <w:lang w:eastAsia="ar-SA"/>
        </w:rPr>
        <w:t xml:space="preserve">Основным водотоком на территории  муниципального образования являются  </w:t>
      </w:r>
      <w:r w:rsidRPr="00DA4B4B">
        <w:rPr>
          <w:rFonts w:ascii="Times New Roman" w:eastAsia="Times New Roman" w:hAnsi="Times New Roman" w:cs="Times New Roman"/>
          <w:sz w:val="24"/>
          <w:szCs w:val="24"/>
          <w:lang w:eastAsia="ru-RU"/>
        </w:rPr>
        <w:t>рукава Большая и Малая Черная с их протоками</w:t>
      </w:r>
      <w:r w:rsidRPr="00DA4B4B">
        <w:rPr>
          <w:rFonts w:ascii="Times New Roman" w:eastAsia="Times New Roman" w:hAnsi="Times New Roman" w:cs="Times New Roman"/>
          <w:sz w:val="24"/>
          <w:szCs w:val="24"/>
          <w:lang w:eastAsia="ar-SA"/>
        </w:rPr>
        <w:t xml:space="preserve">. </w:t>
      </w:r>
      <w:r w:rsidRPr="00DA4B4B">
        <w:rPr>
          <w:rFonts w:ascii="Times New Roman" w:eastAsia="Times New Roman" w:hAnsi="Times New Roman" w:cs="Times New Roman"/>
          <w:color w:val="000000"/>
          <w:sz w:val="24"/>
          <w:szCs w:val="20"/>
          <w:lang w:eastAsia="ru-RU"/>
        </w:rPr>
        <w:t xml:space="preserve">Населенные пункты расположены в приречной зоне на возвышенных </w:t>
      </w:r>
      <w:r w:rsidRPr="00DA4B4B">
        <w:rPr>
          <w:rFonts w:ascii="Times New Roman" w:eastAsia="Times New Roman" w:hAnsi="Times New Roman" w:cs="Times New Roman"/>
          <w:sz w:val="24"/>
          <w:szCs w:val="20"/>
          <w:lang w:eastAsia="ru-RU"/>
        </w:rPr>
        <w:t xml:space="preserve">прирусловых гривах. </w:t>
      </w:r>
      <w:r w:rsidRPr="00DA4B4B">
        <w:rPr>
          <w:rFonts w:ascii="Times New Roman" w:eastAsia="Times New Roman" w:hAnsi="Times New Roman" w:cs="Times New Roman"/>
          <w:sz w:val="24"/>
          <w:szCs w:val="24"/>
          <w:lang w:eastAsia="ru-RU"/>
        </w:rPr>
        <w:t>Отметки поверхности земли  на территории муниципального образования «</w:t>
      </w:r>
      <w:r w:rsidRPr="00DA4B4B">
        <w:rPr>
          <w:rFonts w:ascii="Times New Roman" w:eastAsia="Times New Roman" w:hAnsi="Times New Roman" w:cs="Times New Roman"/>
          <w:sz w:val="24"/>
          <w:szCs w:val="20"/>
          <w:lang w:eastAsia="ru-RU"/>
        </w:rPr>
        <w:t>Раздорский сельсовет</w:t>
      </w:r>
      <w:r w:rsidRPr="00DA4B4B">
        <w:rPr>
          <w:rFonts w:ascii="Times New Roman" w:eastAsia="Times New Roman" w:hAnsi="Times New Roman" w:cs="Times New Roman"/>
          <w:sz w:val="24"/>
          <w:szCs w:val="24"/>
          <w:lang w:eastAsia="ru-RU"/>
        </w:rPr>
        <w:t xml:space="preserve">» изменяются в пределах минус </w:t>
      </w:r>
      <w:smartTag w:uri="urn:schemas-microsoft-com:office:smarttags" w:element="metricconverter">
        <w:smartTagPr>
          <w:attr w:name="ProductID" w:val="27,0 м"/>
        </w:smartTagPr>
        <w:r w:rsidRPr="00DA4B4B">
          <w:rPr>
            <w:rFonts w:ascii="Times New Roman" w:eastAsia="Times New Roman" w:hAnsi="Times New Roman" w:cs="Times New Roman"/>
            <w:sz w:val="24"/>
            <w:szCs w:val="24"/>
            <w:lang w:eastAsia="ru-RU"/>
          </w:rPr>
          <w:t>27,0 м</w:t>
        </w:r>
      </w:smartTag>
      <w:r w:rsidRPr="00DA4B4B">
        <w:rPr>
          <w:rFonts w:ascii="Times New Roman" w:eastAsia="Times New Roman" w:hAnsi="Times New Roman" w:cs="Times New Roman"/>
          <w:sz w:val="24"/>
          <w:szCs w:val="24"/>
          <w:lang w:eastAsia="ru-RU"/>
        </w:rPr>
        <w:t xml:space="preserve">  – минус  </w:t>
      </w:r>
      <w:smartTag w:uri="urn:schemas-microsoft-com:office:smarttags" w:element="metricconverter">
        <w:smartTagPr>
          <w:attr w:name="ProductID" w:val="14,0 м"/>
        </w:smartTagPr>
        <w:r w:rsidRPr="00DA4B4B">
          <w:rPr>
            <w:rFonts w:ascii="Times New Roman" w:eastAsia="Times New Roman" w:hAnsi="Times New Roman" w:cs="Times New Roman"/>
            <w:sz w:val="24"/>
            <w:szCs w:val="24"/>
            <w:lang w:eastAsia="ru-RU"/>
          </w:rPr>
          <w:t>14,0 м</w:t>
        </w:r>
      </w:smartTag>
      <w:r w:rsidRPr="00DA4B4B">
        <w:rPr>
          <w:rFonts w:ascii="Times New Roman" w:eastAsia="Times New Roman" w:hAnsi="Times New Roman" w:cs="Times New Roman"/>
          <w:sz w:val="24"/>
          <w:szCs w:val="24"/>
          <w:lang w:eastAsia="ru-RU"/>
        </w:rPr>
        <w:t xml:space="preserve">.  Наиболее значимыми для территории являются катастрофическое затопление и подтопление в периоды весеннего паводка. </w:t>
      </w:r>
      <w:r w:rsidRPr="00DA4B4B">
        <w:rPr>
          <w:rFonts w:ascii="Times New Roman" w:eastAsia="Times New Roman" w:hAnsi="Times New Roman" w:cs="Times New Roman"/>
          <w:color w:val="000000"/>
          <w:sz w:val="24"/>
          <w:szCs w:val="24"/>
          <w:lang w:eastAsia="ru-RU"/>
        </w:rPr>
        <w:t>Паводковые воды затапливают прибрежную территорию рек и влияют  на</w:t>
      </w:r>
      <w:r w:rsidRPr="00DA4B4B">
        <w:rPr>
          <w:rFonts w:ascii="Times New Roman" w:eastAsia="Times New Roman" w:hAnsi="Times New Roman" w:cs="Times New Roman"/>
          <w:color w:val="000000"/>
          <w:sz w:val="24"/>
          <w:szCs w:val="26"/>
          <w:lang w:eastAsia="ru-RU"/>
        </w:rPr>
        <w:t xml:space="preserve"> наполняемость ериков и ильменей.</w:t>
      </w:r>
    </w:p>
    <w:p w:rsidR="00DA4B4B" w:rsidRPr="00DA4B4B" w:rsidRDefault="00DA4B4B" w:rsidP="00DA4B4B">
      <w:pPr>
        <w:spacing w:after="0"/>
        <w:ind w:firstLine="709"/>
        <w:jc w:val="both"/>
        <w:rPr>
          <w:rFonts w:ascii="Times New Roman" w:eastAsia="Times New Roman" w:hAnsi="Times New Roman" w:cs="Times New Roman"/>
          <w:color w:val="000000"/>
          <w:sz w:val="24"/>
          <w:szCs w:val="26"/>
          <w:lang w:eastAsia="ru-RU"/>
        </w:rPr>
      </w:pPr>
      <w:r w:rsidRPr="00DA4B4B">
        <w:rPr>
          <w:rFonts w:ascii="Times New Roman" w:eastAsia="Times New Roman" w:hAnsi="Times New Roman" w:cs="Times New Roman"/>
          <w:color w:val="000000"/>
          <w:sz w:val="24"/>
          <w:szCs w:val="26"/>
          <w:lang w:eastAsia="ru-RU"/>
        </w:rPr>
        <w:t>Сельскохозяйственные пахотные земли, как правило, обвалованы дамбами, высота которых не всегда надежно защищает от затопления, что требует восстановительных работ при проведении реконструкции орошаемых земель.</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color w:val="000000"/>
          <w:sz w:val="24"/>
          <w:szCs w:val="26"/>
          <w:lang w:eastAsia="ru-RU"/>
        </w:rPr>
        <w:t xml:space="preserve">Населенные пункты в основном расположены на обвалованных незатопляемых территориях и специальных мероприятий по защите не требуют, за исключением вновь формируемых участков для строительства.  </w:t>
      </w:r>
      <w:r w:rsidRPr="00DA4B4B">
        <w:rPr>
          <w:rFonts w:ascii="Times New Roman" w:eastAsia="Times New Roman" w:hAnsi="Times New Roman" w:cs="Times New Roman"/>
          <w:sz w:val="24"/>
          <w:szCs w:val="24"/>
          <w:lang w:eastAsia="ru-RU"/>
        </w:rPr>
        <w:t xml:space="preserve">Расчетные зарегулированные уровни воды в районе с.Камызяк –р.Камызяк составляют: при </w:t>
      </w:r>
      <w:r w:rsidRPr="00DA4B4B">
        <w:rPr>
          <w:rFonts w:ascii="Times New Roman" w:eastAsia="Times New Roman" w:hAnsi="Times New Roman" w:cs="Times New Roman"/>
          <w:b/>
          <w:sz w:val="24"/>
          <w:szCs w:val="24"/>
          <w:lang w:eastAsia="ru-RU"/>
        </w:rPr>
        <w:t>1%</w:t>
      </w:r>
      <w:r w:rsidRPr="00DA4B4B">
        <w:rPr>
          <w:rFonts w:ascii="Times New Roman" w:eastAsia="Times New Roman" w:hAnsi="Times New Roman" w:cs="Times New Roman"/>
          <w:sz w:val="24"/>
          <w:szCs w:val="24"/>
          <w:lang w:eastAsia="ru-RU"/>
        </w:rPr>
        <w:t xml:space="preserve"> обеспеченности – минус </w:t>
      </w:r>
      <w:r w:rsidRPr="00DA4B4B">
        <w:rPr>
          <w:rFonts w:ascii="Times New Roman" w:eastAsia="Times New Roman" w:hAnsi="Times New Roman" w:cs="Times New Roman"/>
          <w:b/>
          <w:sz w:val="24"/>
          <w:szCs w:val="24"/>
          <w:lang w:eastAsia="ru-RU"/>
        </w:rPr>
        <w:t>23,35</w:t>
      </w:r>
      <w:r w:rsidRPr="00DA4B4B">
        <w:rPr>
          <w:rFonts w:ascii="Times New Roman" w:eastAsia="Times New Roman" w:hAnsi="Times New Roman" w:cs="Times New Roman"/>
          <w:sz w:val="24"/>
          <w:szCs w:val="24"/>
          <w:lang w:eastAsia="ru-RU"/>
        </w:rPr>
        <w:t xml:space="preserve">; при 10% - минус </w:t>
      </w:r>
      <w:r w:rsidRPr="00DA4B4B">
        <w:rPr>
          <w:rFonts w:ascii="Times New Roman" w:eastAsia="Times New Roman" w:hAnsi="Times New Roman" w:cs="Times New Roman"/>
          <w:b/>
          <w:sz w:val="24"/>
          <w:szCs w:val="24"/>
          <w:lang w:eastAsia="ru-RU"/>
        </w:rPr>
        <w:t>22,65</w:t>
      </w:r>
      <w:r w:rsidRPr="00DA4B4B">
        <w:rPr>
          <w:rFonts w:ascii="Times New Roman" w:eastAsia="Times New Roman" w:hAnsi="Times New Roman" w:cs="Times New Roman"/>
          <w:sz w:val="24"/>
          <w:szCs w:val="24"/>
          <w:lang w:eastAsia="ru-RU"/>
        </w:rPr>
        <w:t>.</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color w:val="000000"/>
          <w:sz w:val="24"/>
          <w:szCs w:val="24"/>
          <w:lang w:eastAsia="ru-RU"/>
        </w:rPr>
        <w:t>Территории муниципальных образований имеют разные инженерно-гидрогеологические условия. Высокие уровни грунтовых вод наблюдаются  на территориях, приближенных к водным поверхностям.</w:t>
      </w:r>
      <w:r w:rsidRPr="00DA4B4B">
        <w:rPr>
          <w:rFonts w:ascii="Times New Roman" w:eastAsia="Times New Roman" w:hAnsi="Times New Roman" w:cs="Times New Roman"/>
          <w:color w:val="0000FF"/>
          <w:sz w:val="24"/>
          <w:szCs w:val="24"/>
          <w:lang w:eastAsia="ru-RU"/>
        </w:rPr>
        <w:t xml:space="preserve"> </w:t>
      </w:r>
      <w:r w:rsidRPr="00DA4B4B">
        <w:rPr>
          <w:rFonts w:ascii="Times New Roman" w:eastAsia="Times New Roman" w:hAnsi="Times New Roman" w:cs="Times New Roman"/>
          <w:color w:val="000000"/>
          <w:sz w:val="24"/>
          <w:szCs w:val="24"/>
          <w:lang w:eastAsia="ru-RU"/>
        </w:rPr>
        <w:t xml:space="preserve">Зона  интенсивного подъема распространяется от границ каналов  и водных трактов на 200 – </w:t>
      </w:r>
      <w:smartTag w:uri="urn:schemas-microsoft-com:office:smarttags" w:element="metricconverter">
        <w:smartTagPr>
          <w:attr w:name="ProductID" w:val="300 метров"/>
        </w:smartTagPr>
        <w:r w:rsidRPr="00DA4B4B">
          <w:rPr>
            <w:rFonts w:ascii="Times New Roman" w:eastAsia="Times New Roman" w:hAnsi="Times New Roman" w:cs="Times New Roman"/>
            <w:color w:val="000000"/>
            <w:sz w:val="24"/>
            <w:szCs w:val="24"/>
            <w:lang w:eastAsia="ru-RU"/>
          </w:rPr>
          <w:t>300 метров</w:t>
        </w:r>
      </w:smartTag>
      <w:r w:rsidRPr="00DA4B4B">
        <w:rPr>
          <w:rFonts w:ascii="Times New Roman" w:eastAsia="Times New Roman" w:hAnsi="Times New Roman" w:cs="Times New Roman"/>
          <w:color w:val="000000"/>
          <w:sz w:val="24"/>
          <w:szCs w:val="24"/>
          <w:lang w:eastAsia="ru-RU"/>
        </w:rPr>
        <w:t xml:space="preserve"> и более в отдельных понижениях. Скорость подъема достигает  0,2 - </w:t>
      </w:r>
      <w:smartTag w:uri="urn:schemas-microsoft-com:office:smarttags" w:element="metricconverter">
        <w:smartTagPr>
          <w:attr w:name="ProductID" w:val="0,3 м"/>
        </w:smartTagPr>
        <w:r w:rsidRPr="00DA4B4B">
          <w:rPr>
            <w:rFonts w:ascii="Times New Roman" w:eastAsia="Times New Roman" w:hAnsi="Times New Roman" w:cs="Times New Roman"/>
            <w:color w:val="000000"/>
            <w:sz w:val="24"/>
            <w:szCs w:val="24"/>
            <w:lang w:eastAsia="ru-RU"/>
          </w:rPr>
          <w:t>0,3 м</w:t>
        </w:r>
      </w:smartTag>
      <w:r w:rsidRPr="00DA4B4B">
        <w:rPr>
          <w:rFonts w:ascii="Times New Roman" w:eastAsia="Times New Roman" w:hAnsi="Times New Roman" w:cs="Times New Roman"/>
          <w:color w:val="000000"/>
          <w:sz w:val="24"/>
          <w:szCs w:val="24"/>
          <w:lang w:eastAsia="ru-RU"/>
        </w:rPr>
        <w:t xml:space="preserve"> в год. На  таких селитебных территориях требуется неотложное строительство дренажа.</w:t>
      </w:r>
      <w:r w:rsidRPr="00DA4B4B">
        <w:rPr>
          <w:rFonts w:ascii="Times New Roman" w:eastAsia="Times New Roman" w:hAnsi="Times New Roman" w:cs="Times New Roman"/>
          <w:color w:val="0000FF"/>
          <w:sz w:val="24"/>
          <w:szCs w:val="24"/>
          <w:lang w:eastAsia="ru-RU"/>
        </w:rPr>
        <w:t xml:space="preserve"> </w:t>
      </w:r>
      <w:r w:rsidRPr="00DA4B4B">
        <w:rPr>
          <w:rFonts w:ascii="Times New Roman" w:eastAsia="Times New Roman" w:hAnsi="Times New Roman" w:cs="Times New Roman"/>
          <w:sz w:val="24"/>
          <w:szCs w:val="24"/>
          <w:lang w:eastAsia="ru-RU"/>
        </w:rPr>
        <w:t xml:space="preserve">Понижение уровня грунтовых вод решается подсыпкой либо строительством дренажа ливневой сети. Одним из основных методов защиты территории от подтопления грунтовыми водами является устройство </w:t>
      </w:r>
      <w:r w:rsidRPr="00DA4B4B">
        <w:rPr>
          <w:rFonts w:ascii="Times New Roman" w:eastAsia="Times New Roman" w:hAnsi="Times New Roman" w:cs="Times New Roman"/>
          <w:sz w:val="24"/>
          <w:szCs w:val="24"/>
          <w:lang w:eastAsia="ru-RU"/>
        </w:rPr>
        <w:lastRenderedPageBreak/>
        <w:t>отсечного дренажа по контуру территории, а для поддержания грунтовых вод на нормативно допустимой глубине может применяться систематический дренаж. Эффективное дренирование территории позволяет избежать интенсификации процесса засоления почв.</w:t>
      </w:r>
    </w:p>
    <w:p w:rsidR="00DA4B4B" w:rsidRPr="00DA4B4B" w:rsidRDefault="00DA4B4B" w:rsidP="00DA4B4B">
      <w:pPr>
        <w:spacing w:after="0"/>
        <w:ind w:firstLine="709"/>
        <w:jc w:val="both"/>
        <w:rPr>
          <w:rFonts w:ascii="Times New Roman" w:eastAsia="Times New Roman" w:hAnsi="Times New Roman" w:cs="Times New Roman"/>
          <w:color w:val="000000"/>
          <w:sz w:val="24"/>
          <w:szCs w:val="24"/>
          <w:lang w:eastAsia="ru-RU"/>
        </w:rPr>
      </w:pPr>
      <w:r w:rsidRPr="00DA4B4B">
        <w:rPr>
          <w:rFonts w:ascii="Times New Roman" w:eastAsia="Times New Roman" w:hAnsi="Times New Roman" w:cs="Times New Roman"/>
          <w:color w:val="000000"/>
          <w:sz w:val="24"/>
          <w:szCs w:val="24"/>
          <w:lang w:eastAsia="ru-RU"/>
        </w:rPr>
        <w:t>Общими и основными мероприятиями для всех населенных пунктов района является организация поверхностного стока на их территории, которая решается в основном открытой сетью канав и лишь на бессточных территориях с минимальными уклонами – закрытой сетью водостоков с выпуском после очистки в зеленые зоны для орошения. При разработке проектов застройки отдельных территорий  населенных пунктов проектные отметки следует назначать исходя из условий максимального сохранения естественного рельефа, почвенного покрова и существующих древесных насаждений. Отвод поверхностных вод следует осуществлять со всей территории.</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Водоснабжение оросительных систем осуществляется из рек. речек, проток и ериков в том числе с использованием оросительного канала системы</w:t>
      </w:r>
      <w:r w:rsidRPr="00DA4B4B">
        <w:rPr>
          <w:rFonts w:ascii="Calibri" w:eastAsia="Times New Roman" w:hAnsi="Calibri" w:cs="Times New Roman"/>
          <w:color w:val="FF0000"/>
          <w:lang w:eastAsia="ru-RU"/>
        </w:rPr>
        <w:t xml:space="preserve">  </w:t>
      </w:r>
      <w:r w:rsidRPr="00DA4B4B">
        <w:rPr>
          <w:rFonts w:ascii="Times New Roman" w:eastAsia="Times New Roman" w:hAnsi="Times New Roman" w:cs="Times New Roman"/>
          <w:sz w:val="24"/>
          <w:szCs w:val="24"/>
          <w:lang w:eastAsia="ru-RU"/>
        </w:rPr>
        <w:t>«Массив-71».</w:t>
      </w:r>
      <w:r w:rsidRPr="00DA4B4B">
        <w:rPr>
          <w:rFonts w:ascii="Calibri" w:eastAsia="Times New Roman" w:hAnsi="Calibri" w:cs="Times New Roman"/>
          <w:color w:val="FF0000"/>
          <w:lang w:eastAsia="ru-RU"/>
        </w:rPr>
        <w:t xml:space="preserve"> </w:t>
      </w:r>
      <w:r w:rsidRPr="00DA4B4B">
        <w:rPr>
          <w:rFonts w:ascii="Times New Roman" w:eastAsia="Times New Roman" w:hAnsi="Times New Roman" w:cs="Times New Roman"/>
          <w:sz w:val="24"/>
          <w:szCs w:val="24"/>
          <w:lang w:eastAsia="ru-RU"/>
        </w:rPr>
        <w:t>Значительной проблемой является отсутствие необходимых работ по содержанию рыбоходных каналов. Нерегулярное проведение дноуглубительных работ приводит к заиливанию зарастанию водоемов, а проведение агромелиоративных работ на нерестилищах  к снижению уровня естественного воспроизводства воднобиологических ресурсов. Для ежегодного поддержания основных и вспомогательных каналов-рыбоходов в рабочем состоянии необходимо проведение мероприятий по закреплению отвалов грунта и дноуглублению на участках заносимости.</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В условиях неустойчивого уровневого режима Каспийского моря необходимо учитывать мероприятия, выполнение которых позволит избежать негативных последствий. При проектировании инженерной защиты следует учитывать, что повышение уровня до отм. минус 25,0 Б.С; с учетом нагонной волны высотные отметки рубежа защиты составят минус </w:t>
      </w:r>
      <w:smartTag w:uri="urn:schemas-microsoft-com:office:smarttags" w:element="metricconverter">
        <w:smartTagPr>
          <w:attr w:name="ProductID" w:val="21,7 м"/>
        </w:smartTagPr>
        <w:r w:rsidRPr="00DA4B4B">
          <w:rPr>
            <w:rFonts w:ascii="Times New Roman" w:eastAsia="Times New Roman" w:hAnsi="Times New Roman" w:cs="Times New Roman"/>
            <w:sz w:val="24"/>
            <w:szCs w:val="24"/>
            <w:lang w:eastAsia="ru-RU"/>
          </w:rPr>
          <w:t>21,7 м</w:t>
        </w:r>
      </w:smartTag>
      <w:r w:rsidRPr="00DA4B4B">
        <w:rPr>
          <w:rFonts w:ascii="Times New Roman" w:eastAsia="Times New Roman" w:hAnsi="Times New Roman" w:cs="Times New Roman"/>
          <w:sz w:val="24"/>
          <w:szCs w:val="24"/>
          <w:lang w:eastAsia="ru-RU"/>
        </w:rPr>
        <w:t>; ширина зоны максимального подпора грунтовых вод составит от 2-3 до 10-</w:t>
      </w:r>
      <w:smartTag w:uri="urn:schemas-microsoft-com:office:smarttags" w:element="metricconverter">
        <w:smartTagPr>
          <w:attr w:name="ProductID" w:val="15 км"/>
        </w:smartTagPr>
        <w:r w:rsidRPr="00DA4B4B">
          <w:rPr>
            <w:rFonts w:ascii="Times New Roman" w:eastAsia="Times New Roman" w:hAnsi="Times New Roman" w:cs="Times New Roman"/>
            <w:sz w:val="24"/>
            <w:szCs w:val="24"/>
            <w:lang w:eastAsia="ru-RU"/>
          </w:rPr>
          <w:t>15 км</w:t>
        </w:r>
      </w:smartTag>
      <w:r w:rsidRPr="00DA4B4B">
        <w:rPr>
          <w:rFonts w:ascii="Times New Roman" w:eastAsia="Times New Roman" w:hAnsi="Times New Roman" w:cs="Times New Roman"/>
          <w:sz w:val="24"/>
          <w:szCs w:val="24"/>
          <w:lang w:eastAsia="ru-RU"/>
        </w:rPr>
        <w:t>. Потребуется комплексная инженерная защита, как населенных пунктов, так и хозяйственных объектов. В зоне подтапливаемых территорий все автодорожные сообщения осуществлять по дорогам-дамбам.</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Жаркий и сухой климат, усиленная ветровая деятельность вызывает необходимость создания санитарно-защитных зеленых зон вокруг населенных пунктов с обязательным их орошением. Защита от ветровой эрозии сельскохозяйственных угодий возможна при проведении комплекса противоэрозионных мероприятий:</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правильное размещение севооборотных массивов;</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полосное размещение паров и массивов;</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рациональное использование пастбищ в системе пастбищеоборота;</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исключение из оборота сильно эродированных земель до их залужения.</w:t>
      </w:r>
    </w:p>
    <w:p w:rsidR="00DA4B4B" w:rsidRPr="00DA4B4B" w:rsidRDefault="00DA4B4B" w:rsidP="00DA4B4B">
      <w:pPr>
        <w:spacing w:after="0"/>
        <w:ind w:firstLine="709"/>
        <w:jc w:val="both"/>
        <w:rPr>
          <w:rFonts w:ascii="Times New Roman" w:eastAsia="Times New Roman" w:hAnsi="Times New Roman" w:cs="Times New Roman"/>
          <w:b/>
          <w:sz w:val="24"/>
          <w:szCs w:val="26"/>
          <w:lang w:eastAsia="ru-RU"/>
        </w:rPr>
      </w:pPr>
      <w:r w:rsidRPr="00DA4B4B">
        <w:rPr>
          <w:rFonts w:ascii="Times New Roman" w:eastAsia="Times New Roman" w:hAnsi="Times New Roman" w:cs="Times New Roman"/>
          <w:sz w:val="24"/>
          <w:szCs w:val="24"/>
          <w:lang w:eastAsia="ru-RU"/>
        </w:rPr>
        <w:t>Набор мероприятий по инженерной подготовке территории следует устанавливать с учетом возможного изменения инженерно-геологических условий, характера использования и планировочной организации территории. Конкретный перечень и тип применяемых инженерных мероприятий должен быть определен на последующих стадиях проектирования</w:t>
      </w:r>
      <w:r w:rsidRPr="00DA4B4B">
        <w:rPr>
          <w:rFonts w:ascii="Times New Roman" w:eastAsia="Times New Roman" w:hAnsi="Times New Roman" w:cs="Times New Roman"/>
          <w:b/>
          <w:sz w:val="24"/>
          <w:szCs w:val="26"/>
          <w:lang w:eastAsia="ru-RU"/>
        </w:rPr>
        <w:t>.</w:t>
      </w:r>
    </w:p>
    <w:p w:rsidR="00DA4B4B" w:rsidRPr="00DA4B4B" w:rsidRDefault="00DA4B4B" w:rsidP="00DA4B4B">
      <w:pPr>
        <w:spacing w:after="0"/>
        <w:ind w:firstLine="709"/>
        <w:jc w:val="both"/>
        <w:rPr>
          <w:rFonts w:ascii="Times New Roman" w:eastAsia="Times New Roman" w:hAnsi="Times New Roman" w:cs="Times New Roman"/>
          <w:b/>
          <w:sz w:val="24"/>
          <w:szCs w:val="26"/>
          <w:lang w:eastAsia="ru-RU"/>
        </w:rPr>
      </w:pPr>
    </w:p>
    <w:p w:rsidR="00DA4B4B" w:rsidRPr="00DA4B4B" w:rsidRDefault="00DA4B4B" w:rsidP="00DA4B4B">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93" w:name="_Toc353966504"/>
      <w:r w:rsidRPr="00DA4B4B">
        <w:rPr>
          <w:rFonts w:ascii="Times New Roman" w:eastAsia="Times New Roman" w:hAnsi="Times New Roman" w:cs="Arial"/>
          <w:b/>
          <w:bCs/>
          <w:iCs/>
          <w:sz w:val="24"/>
          <w:szCs w:val="24"/>
          <w:lang w:eastAsia="ar-SA"/>
        </w:rPr>
        <w:t>6.8  Основные факторы риска возникновения ЧС</w:t>
      </w:r>
      <w:bookmarkEnd w:id="93"/>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Основные факторы риска возникновения чрезвычайных ситуаций природного и техногенного характера учитываются на основе имеющейся информации по перечню территорий, подверженных риску возникновения чрезвычайных ситуаций природного и техногенного характера и воздействию их последствий в соответствие Паспорта безопасности территории муниципального образования. </w:t>
      </w:r>
    </w:p>
    <w:p w:rsidR="00DA4B4B" w:rsidRPr="00DA4B4B" w:rsidRDefault="00DA4B4B" w:rsidP="00DA4B4B">
      <w:pPr>
        <w:widowControl w:val="0"/>
        <w:suppressAutoHyphens/>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 xml:space="preserve">Классификация и источники чрезвычайных ситуаций природного и техногенного характера, определены постановлением Правительства РФ от 21 мая </w:t>
      </w:r>
      <w:smartTag w:uri="urn:schemas-microsoft-com:office:smarttags" w:element="metricconverter">
        <w:smartTagPr>
          <w:attr w:name="ProductID" w:val="2007 г"/>
        </w:smartTagPr>
        <w:r w:rsidRPr="00DA4B4B">
          <w:rPr>
            <w:rFonts w:ascii="Times New Roman" w:eastAsia="Times New Roman" w:hAnsi="Times New Roman" w:cs="Times New Roman"/>
            <w:sz w:val="24"/>
            <w:szCs w:val="24"/>
            <w:lang w:eastAsia="ar-SA"/>
          </w:rPr>
          <w:t>2007 г</w:t>
        </w:r>
      </w:smartTag>
      <w:r w:rsidRPr="00DA4B4B">
        <w:rPr>
          <w:rFonts w:ascii="Times New Roman" w:eastAsia="Times New Roman" w:hAnsi="Times New Roman" w:cs="Times New Roman"/>
          <w:sz w:val="24"/>
          <w:szCs w:val="24"/>
          <w:lang w:eastAsia="ar-SA"/>
        </w:rPr>
        <w:t xml:space="preserve">. № 304.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lastRenderedPageBreak/>
        <w:t>На территории района отсутствуют такие виды опасных природных явлений как извержение вулканов, оползни, селевые потоки, снежные лавины. Показатель интенсивность возможных для района природных явлений как цунами, составляет менее 5, при возможной частоте в год данного природного явления от 0,08 до 0,009.</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По показателям риска природных чрезвычайных ситуаций для населенных пунктов района установлены виды природных явлений: смерчи, ураганы, бури, штормы, град, пожары природные, наводнения и подтопления. Границы возможного распространения установленных видов риска паспортом безопасности района не определены. </w:t>
      </w:r>
    </w:p>
    <w:p w:rsidR="00DA4B4B" w:rsidRPr="00DA4B4B" w:rsidRDefault="00DA4B4B" w:rsidP="00DA4B4B">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В перечне организации работ в рамках ЧС предусматривается повышение защищенности населения, проживающего в зонах возможного затопления, выполнение комплекса мероприятий по предупреждению пандемии птичьего гриппа, прогнозирование лесопожарной обстановки и организация пожарно-профилактической работы.</w:t>
      </w:r>
    </w:p>
    <w:p w:rsidR="00DA4B4B" w:rsidRPr="00DA4B4B" w:rsidRDefault="00DA4B4B" w:rsidP="00DA4B4B">
      <w:pPr>
        <w:suppressAutoHyphens/>
        <w:autoSpaceDE w:val="0"/>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Наибольшую угрозу для функционирования поселений района представляют объекты, на которых  перевозятся отравляющие химические вещества (ОХВ), характеризующиеся токсикологическим воздействием, и взрывопожароопасные вещества, создающие возможность возникновения при авариях поражающих факторов теплового излучения и избыточной волны давления. Угрозу по взрывопожароопасности представляют объекты, на которых обращаются в значительных объемах легковоспламеняющиеся жидкости, газы и пыли во взрывопожароопасных концентрациях. В первую очередь к таковым объектам относятся: АГЗС и АЗС; котельные.</w:t>
      </w:r>
    </w:p>
    <w:p w:rsidR="00DA4B4B" w:rsidRPr="00DA4B4B" w:rsidRDefault="00DA4B4B" w:rsidP="00DA4B4B">
      <w:pPr>
        <w:autoSpaceDE w:val="0"/>
        <w:autoSpaceDN w:val="0"/>
        <w:adjustRightInd w:val="0"/>
        <w:spacing w:after="0"/>
        <w:ind w:firstLine="709"/>
        <w:jc w:val="both"/>
        <w:rPr>
          <w:rFonts w:ascii="Arial" w:eastAsia="Times New Roman" w:hAnsi="Arial" w:cs="Arial"/>
          <w:sz w:val="24"/>
          <w:szCs w:val="24"/>
          <w:lang w:eastAsia="ru-RU"/>
        </w:rPr>
      </w:pPr>
      <w:r w:rsidRPr="00DA4B4B">
        <w:rPr>
          <w:rFonts w:ascii="Times New Roman" w:eastAsia="Times New Roman" w:hAnsi="Times New Roman" w:cs="Times New Roman"/>
          <w:sz w:val="24"/>
          <w:szCs w:val="24"/>
          <w:lang w:eastAsia="ar-SA"/>
        </w:rPr>
        <w:t xml:space="preserve">В перечне организации работ в рамках ЧС предусматривается повышение защищенности населения, проживающего в зонах возможного затопления, выполнение комплекса мероприятий по предупреждению пандемии птичьего гриппа, прогнозирование лесопожарной обстановки и организация пожарно-профилактической работы. </w:t>
      </w:r>
      <w:r w:rsidRPr="00DA4B4B">
        <w:rPr>
          <w:rFonts w:ascii="Times New Roman" w:eastAsia="Times New Roman" w:hAnsi="Times New Roman" w:cs="Times New Roman"/>
          <w:sz w:val="24"/>
          <w:szCs w:val="24"/>
          <w:lang w:eastAsia="ru-RU"/>
        </w:rPr>
        <w:t>Обеспечение  благоприятной жизнедеятельности и безопасного проживания людей, достигается реализацией требований градостроительных,  экологических  и противопожарных нормативов.</w:t>
      </w:r>
    </w:p>
    <w:p w:rsidR="00DA4B4B" w:rsidRPr="00DA4B4B" w:rsidRDefault="00DA4B4B" w:rsidP="00DA4B4B">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Планировка и застройка территорий поселений должна осуществляться в соответствии с положениями №123-ФЗ от 22.О7.2008г. «Технический регламент о требованиях пожарной безопасности»:</w:t>
      </w:r>
    </w:p>
    <w:p w:rsidR="00DA4B4B" w:rsidRPr="00DA4B4B" w:rsidRDefault="00DA4B4B" w:rsidP="00DA4B4B">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-размещение за пределами населенных пунктов опасных производственных объектов;</w:t>
      </w:r>
    </w:p>
    <w:p w:rsidR="00DA4B4B" w:rsidRPr="00DA4B4B" w:rsidRDefault="00DA4B4B" w:rsidP="00DA4B4B">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-производственные объекты категорий А,Б и В могут размещаться в границах населенных пунктов с учетом значения пожарного риска;</w:t>
      </w:r>
    </w:p>
    <w:p w:rsidR="00DA4B4B" w:rsidRPr="00DA4B4B" w:rsidRDefault="00DA4B4B" w:rsidP="00DA4B4B">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-расстояние от границ земельного участка производственного объекта до зданий функциональной опасности Ф1-Ф4, земельных участков детских дошкольных учреждений, общеобразовательных учреждений, учреждений здравоохранения и отдыха должно составлять не менее </w:t>
      </w:r>
      <w:smartTag w:uri="urn:schemas-microsoft-com:office:smarttags" w:element="metricconverter">
        <w:smartTagPr>
          <w:attr w:name="ProductID" w:val="50 метров"/>
        </w:smartTagPr>
        <w:r w:rsidRPr="00DA4B4B">
          <w:rPr>
            <w:rFonts w:ascii="Times New Roman" w:eastAsia="Times New Roman" w:hAnsi="Times New Roman" w:cs="Times New Roman"/>
            <w:sz w:val="24"/>
            <w:szCs w:val="24"/>
            <w:lang w:eastAsia="ru-RU"/>
          </w:rPr>
          <w:t>50 метров</w:t>
        </w:r>
      </w:smartTag>
      <w:r w:rsidRPr="00DA4B4B">
        <w:rPr>
          <w:rFonts w:ascii="Times New Roman" w:eastAsia="Times New Roman" w:hAnsi="Times New Roman" w:cs="Times New Roman"/>
          <w:sz w:val="24"/>
          <w:szCs w:val="24"/>
          <w:lang w:eastAsia="ru-RU"/>
        </w:rPr>
        <w:t>;</w:t>
      </w:r>
    </w:p>
    <w:p w:rsidR="00DA4B4B" w:rsidRPr="00DA4B4B" w:rsidRDefault="00DA4B4B" w:rsidP="00DA4B4B">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-в пределах зон жилой застройки, общественно-деловых зон и зон рекреационного назначения допускается размещать производственные объекты, в составе которых отсутствуют здания, сооружения и строения категорий А,Б, и В.</w:t>
      </w:r>
    </w:p>
    <w:p w:rsidR="00DA4B4B" w:rsidRPr="00DA4B4B" w:rsidRDefault="00DA4B4B" w:rsidP="00DA4B4B">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-дислокация пожарных депо должно осуществляться с учетом время прибытия первого подразделения к месту вызова в сельских поселениях не более 20 минут.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На территории  муниципального образования, в том числе и на территории населенных пунктов, в соответствии с настоящим проектом, не предусматривается размещение опасных производственных (пожаровзрывоопасные) объектов, на которых производятся, перерабатываются или хранятся пожаровзрывоопасные вещества и материалы. Проектом не резервируются в пределах жилых, общественно-деловых и рекреационных зон территории для размещения зданий и сооружений категории А,Б и В по взрывопожарной и пожарной опасности.</w:t>
      </w:r>
    </w:p>
    <w:p w:rsidR="00DA4B4B" w:rsidRPr="00DA4B4B" w:rsidRDefault="00DA4B4B" w:rsidP="00DA4B4B">
      <w:pPr>
        <w:autoSpaceDE w:val="0"/>
        <w:autoSpaceDN w:val="0"/>
        <w:adjustRightInd w:val="0"/>
        <w:spacing w:after="0"/>
        <w:ind w:firstLine="709"/>
        <w:jc w:val="both"/>
        <w:rPr>
          <w:rFonts w:ascii="Times New Roman" w:eastAsia="Times New Roman" w:hAnsi="Times New Roman" w:cs="Times New Roman"/>
          <w:sz w:val="24"/>
          <w:szCs w:val="24"/>
          <w:lang w:eastAsia="ar-SA"/>
        </w:rPr>
      </w:pPr>
      <w:r w:rsidRPr="00DA4B4B">
        <w:rPr>
          <w:rFonts w:ascii="Times New Roman" w:eastAsia="Times New Roman" w:hAnsi="Times New Roman" w:cs="Times New Roman"/>
          <w:sz w:val="24"/>
          <w:szCs w:val="24"/>
          <w:lang w:eastAsia="ar-SA"/>
        </w:rPr>
        <w:t xml:space="preserve">Камызякский район находится в пределах территории,  подверженной влиянию многолетних колебаний уровня  Каспийского моря, для которой распоряжениями Президента РФ </w:t>
      </w:r>
      <w:r w:rsidRPr="00DA4B4B">
        <w:rPr>
          <w:rFonts w:ascii="Times New Roman" w:eastAsia="Times New Roman" w:hAnsi="Times New Roman" w:cs="Times New Roman"/>
          <w:sz w:val="24"/>
          <w:szCs w:val="24"/>
          <w:lang w:eastAsia="ar-SA"/>
        </w:rPr>
        <w:lastRenderedPageBreak/>
        <w:t xml:space="preserve">от 31.10.92 №643-рп и Правительства РФ от 17.11.92 №2104-р введен особый режим хозяйственной деятельности.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Разработку проектной документации на последующих стадиях проектирования (планировка территории, архитектурно-строительное проектирование) необходимо вести с учетом требований, предъявляемых органами МЧС и ФЗ от 22.07.2008г. №123-ФЗ «Технический регламент о требованиях пожарной безопасности».</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p>
    <w:p w:rsidR="00DA4B4B" w:rsidRPr="00DA4B4B" w:rsidRDefault="00DA4B4B" w:rsidP="00DA4B4B">
      <w:pPr>
        <w:keepNext/>
        <w:tabs>
          <w:tab w:val="left" w:pos="993"/>
        </w:tabs>
        <w:spacing w:after="0"/>
        <w:ind w:firstLine="709"/>
        <w:jc w:val="both"/>
        <w:outlineLvl w:val="0"/>
        <w:rPr>
          <w:rFonts w:ascii="Times New Roman" w:eastAsia="Times New Roman" w:hAnsi="Times New Roman" w:cs="Times New Roman"/>
          <w:b/>
          <w:kern w:val="32"/>
          <w:sz w:val="26"/>
          <w:szCs w:val="26"/>
          <w:lang w:eastAsia="ar-SA"/>
        </w:rPr>
      </w:pPr>
      <w:bookmarkStart w:id="94" w:name="_Toc353966505"/>
      <w:r w:rsidRPr="00DA4B4B">
        <w:rPr>
          <w:rFonts w:ascii="Times New Roman" w:eastAsia="Times New Roman" w:hAnsi="Times New Roman" w:cs="Times New Roman"/>
          <w:b/>
          <w:kern w:val="32"/>
          <w:sz w:val="26"/>
          <w:szCs w:val="26"/>
          <w:lang w:eastAsia="ar-SA"/>
        </w:rPr>
        <w:t>7. Общая концепция развития территории</w:t>
      </w:r>
      <w:bookmarkEnd w:id="94"/>
    </w:p>
    <w:p w:rsidR="00DA4B4B" w:rsidRPr="00DA4B4B" w:rsidRDefault="00DA4B4B" w:rsidP="00DA4B4B">
      <w:pPr>
        <w:spacing w:after="0"/>
        <w:ind w:firstLine="709"/>
        <w:jc w:val="both"/>
        <w:rPr>
          <w:rFonts w:ascii="Times New Roman" w:eastAsia="Times New Roman" w:hAnsi="Times New Roman" w:cs="Times New Roman"/>
          <w:sz w:val="24"/>
          <w:szCs w:val="26"/>
          <w:lang w:eastAsia="ru-RU"/>
        </w:rPr>
      </w:pPr>
      <w:r w:rsidRPr="00DA4B4B">
        <w:rPr>
          <w:rFonts w:ascii="Times New Roman" w:eastAsia="Times New Roman" w:hAnsi="Times New Roman" w:cs="Times New Roman"/>
          <w:sz w:val="24"/>
          <w:szCs w:val="26"/>
          <w:lang w:eastAsia="ru-RU"/>
        </w:rPr>
        <w:t>Важнейший показатель действенности генерального плана – его реализация.</w:t>
      </w:r>
      <w:r w:rsidRPr="00DA4B4B">
        <w:rPr>
          <w:rFonts w:ascii="Times New Roman" w:eastAsia="Times New Roman" w:hAnsi="Times New Roman" w:cs="Times New Roman"/>
          <w:color w:val="993300"/>
          <w:sz w:val="24"/>
          <w:szCs w:val="26"/>
          <w:lang w:eastAsia="ru-RU"/>
        </w:rPr>
        <w:t xml:space="preserve"> </w:t>
      </w:r>
      <w:r w:rsidRPr="00DA4B4B">
        <w:rPr>
          <w:rFonts w:ascii="Times New Roman" w:eastAsia="Times New Roman" w:hAnsi="Times New Roman" w:cs="Times New Roman"/>
          <w:sz w:val="24"/>
          <w:szCs w:val="26"/>
          <w:lang w:eastAsia="ru-RU"/>
        </w:rPr>
        <w:t>Большое значение в принятии основных направлений развития территорий является факторный анализ, учитывающий сложнейшие взаимодействия природных комплексов, социальных, экономических и других систем. Следует отметить, что все прогнозируемые параметры развития территории муниципального образования «</w:t>
      </w:r>
      <w:r w:rsidRPr="00DA4B4B">
        <w:rPr>
          <w:rFonts w:ascii="Times New Roman" w:eastAsia="Times New Roman" w:hAnsi="Times New Roman" w:cs="Times New Roman"/>
          <w:sz w:val="24"/>
          <w:szCs w:val="24"/>
          <w:lang w:eastAsia="ru-RU"/>
        </w:rPr>
        <w:t>Раздорский сельсовет</w:t>
      </w:r>
      <w:r w:rsidRPr="00DA4B4B">
        <w:rPr>
          <w:rFonts w:ascii="Times New Roman" w:eastAsia="Times New Roman" w:hAnsi="Times New Roman" w:cs="Times New Roman"/>
          <w:sz w:val="24"/>
          <w:szCs w:val="26"/>
          <w:lang w:eastAsia="ru-RU"/>
        </w:rPr>
        <w:t>» рассматриваются только в том аспекте, в каком они поддаются предвидению с точки зрения современных условий.</w:t>
      </w:r>
    </w:p>
    <w:p w:rsidR="00DA4B4B" w:rsidRPr="00DA4B4B" w:rsidRDefault="00DA4B4B" w:rsidP="00DA4B4B">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95" w:name="_Toc353966506"/>
    </w:p>
    <w:p w:rsidR="00DA4B4B" w:rsidRPr="00DA4B4B" w:rsidRDefault="00DA4B4B" w:rsidP="00DA4B4B">
      <w:pPr>
        <w:keepNext/>
        <w:tabs>
          <w:tab w:val="num" w:pos="360"/>
        </w:tabs>
        <w:spacing w:after="0"/>
        <w:ind w:firstLine="709"/>
        <w:jc w:val="both"/>
        <w:outlineLvl w:val="1"/>
        <w:rPr>
          <w:rFonts w:ascii="Times New Roman" w:eastAsia="Times New Roman" w:hAnsi="Times New Roman" w:cs="Arial"/>
          <w:b/>
          <w:bCs/>
          <w:iCs/>
          <w:sz w:val="24"/>
          <w:szCs w:val="24"/>
          <w:lang w:eastAsia="ar-SA"/>
        </w:rPr>
      </w:pPr>
      <w:r w:rsidRPr="00DA4B4B">
        <w:rPr>
          <w:rFonts w:ascii="Times New Roman" w:eastAsia="Times New Roman" w:hAnsi="Times New Roman" w:cs="Arial"/>
          <w:b/>
          <w:bCs/>
          <w:iCs/>
          <w:sz w:val="24"/>
          <w:szCs w:val="24"/>
          <w:lang w:eastAsia="ar-SA"/>
        </w:rPr>
        <w:t>7.1 Развитие демографической ситуации</w:t>
      </w:r>
      <w:bookmarkEnd w:id="95"/>
    </w:p>
    <w:p w:rsidR="00DA4B4B" w:rsidRPr="00DA4B4B" w:rsidRDefault="00DA4B4B" w:rsidP="00DA4B4B">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На развитие социальной сферы муниципального образования оказывают воздействие не только внутренние: демографические и социокультурные факторы, но и внешние: политико-правовые, экономические, природные, экологические, технологические и др. факторы.  Прогноз основных показателей, характеризующих демографическую ситуацию, уровень и качество жизни населения рассматривался в проекте по трем сценариям, сущность которых определена в схеме территориального планирования области: инерционный, стабилизационный, оптимистический.</w:t>
      </w:r>
    </w:p>
    <w:p w:rsidR="00DA4B4B" w:rsidRPr="00DA4B4B" w:rsidRDefault="00DA4B4B" w:rsidP="00DA4B4B">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В стабилизационном сценарии развитие демографических процессов выступает как промежуточное. Его сущность состоит в том, что, сочетая в себе отдельные элементы каждого из двух, он выступает как наиболее вероятный, исходя из динамики развития социально-экономических показателей (инвестиционного потенциала, состояния профильных отраслей экономики, уровень безработицы, положение к транспортным магистралям, областной конурбации).</w:t>
      </w:r>
    </w:p>
    <w:p w:rsidR="00DA4B4B" w:rsidRPr="00DA4B4B" w:rsidRDefault="00DA4B4B" w:rsidP="00DA4B4B">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Существующие сегодня внешние и внутренние условия, на фоне которых происходит развитие социально-демографической системы муниципального образования, позволяют предположить, что именно его реализация будет наиболее вероятной. Ожидаемые к 2032 году результаты: численность населения сельсовета увеличится приблизительно на 90 чел. или 3,5% по сравнению с </w:t>
      </w:r>
      <w:smartTag w:uri="urn:schemas-microsoft-com:office:smarttags" w:element="metricconverter">
        <w:smartTagPr>
          <w:attr w:name="ProductID" w:val="2012 г"/>
        </w:smartTagPr>
        <w:r w:rsidRPr="00DA4B4B">
          <w:rPr>
            <w:rFonts w:ascii="Times New Roman" w:eastAsia="Times New Roman" w:hAnsi="Times New Roman" w:cs="Times New Roman"/>
            <w:sz w:val="24"/>
            <w:szCs w:val="24"/>
            <w:lang w:eastAsia="ru-RU"/>
          </w:rPr>
          <w:t>2012 г</w:t>
        </w:r>
      </w:smartTag>
      <w:r w:rsidRPr="00DA4B4B">
        <w:rPr>
          <w:rFonts w:ascii="Times New Roman" w:eastAsia="Times New Roman" w:hAnsi="Times New Roman" w:cs="Times New Roman"/>
          <w:sz w:val="24"/>
          <w:szCs w:val="24"/>
          <w:lang w:eastAsia="ru-RU"/>
        </w:rPr>
        <w:t>. и составит 2630 чел. Под воздействием целевых мероприятий по стимулированию рождаемости  незначительно увеличится удельный вес лиц в возрасте до 16 лет, в том числе детей в возрасте до 6 лет. При этом доля лиц трудоспособного возраста  незначительно уменьшится (0,7%). Удельный вес лиц пенсионного возраста сократится, однако данная категория лиц по-прежнему будет занимать значительную долю в возрастной структуре населения.  Развитие рынка труда МО «Раздорский сельсовет» в рамках стабилизационного сценария предполагает сохранение существующих и возникновение новых рабочих мест; снижение общего уровня безработицы при существенном росте экономической активности населения, следовательно, и увеличение числа лиц занятых в экономике -  уровень общей безработицы снизится более чем на треть, увеличится продолжительность жизни, существенно повысится качество и уровень жизни населения территории.</w:t>
      </w:r>
    </w:p>
    <w:p w:rsidR="00DA4B4B" w:rsidRPr="00DA4B4B" w:rsidRDefault="00DA4B4B" w:rsidP="00DA4B4B">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Исходя из прогноза,  ожидается увеличение численности населения, занятого в экономике, “оздоровление” рынка труда,  роста занятости населения в градообразующей и обслуживающей группах отраслей.</w:t>
      </w:r>
    </w:p>
    <w:p w:rsidR="00DA4B4B" w:rsidRPr="00DA4B4B" w:rsidRDefault="00DA4B4B" w:rsidP="00DA4B4B">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p>
    <w:p w:rsidR="00DA4B4B" w:rsidRPr="00DA4B4B" w:rsidRDefault="00DA4B4B" w:rsidP="00DA4B4B">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96" w:name="_Toc353966507"/>
      <w:r w:rsidRPr="00DA4B4B">
        <w:rPr>
          <w:rFonts w:ascii="Times New Roman" w:eastAsia="Times New Roman" w:hAnsi="Times New Roman" w:cs="Arial"/>
          <w:b/>
          <w:bCs/>
          <w:iCs/>
          <w:sz w:val="24"/>
          <w:szCs w:val="24"/>
          <w:lang w:eastAsia="ar-SA"/>
        </w:rPr>
        <w:lastRenderedPageBreak/>
        <w:t>7.2 Развитие экономики и социальной сферы</w:t>
      </w:r>
      <w:bookmarkEnd w:id="96"/>
    </w:p>
    <w:p w:rsidR="00DA4B4B" w:rsidRPr="00DA4B4B" w:rsidRDefault="00DA4B4B" w:rsidP="00DA4B4B">
      <w:pPr>
        <w:tabs>
          <w:tab w:val="left" w:pos="3266"/>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Учитывая, что экономическая система муниципального образования является неотъемлемой частью региональной экономической системы, учитывались положения Стратегии социально-экономического развития Астраханской области на средне- и долгосрочную перспективу, Схемы территориального планирования Астраханской области, а также Программа социально-экономического развития муниципального образования «</w:t>
      </w:r>
      <w:r w:rsidRPr="00DA4B4B">
        <w:rPr>
          <w:rFonts w:ascii="Times New Roman" w:eastAsia="Times New Roman" w:hAnsi="Times New Roman" w:cs="Times New Roman"/>
          <w:sz w:val="24"/>
          <w:lang w:eastAsia="ru-RU"/>
        </w:rPr>
        <w:t>Раздорский сельсовет</w:t>
      </w:r>
      <w:r w:rsidRPr="00DA4B4B">
        <w:rPr>
          <w:rFonts w:ascii="Times New Roman" w:eastAsia="Times New Roman" w:hAnsi="Times New Roman" w:cs="Times New Roman"/>
          <w:sz w:val="24"/>
          <w:szCs w:val="24"/>
          <w:lang w:eastAsia="ru-RU"/>
        </w:rPr>
        <w:t xml:space="preserve">» и муниципального образования «Камызякский район».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При реализации стабилизационного сценария предполагается улучшение экологической ситуации, активизация процессов кооперации и интеграции сельхозпроизводителей в более крупные хозяйствующие субъекты, вовлечение в производство товарной продукции ЛПХ. Это позволит увеличить площадь обрабатываемых земель, шире использовать современные удобрения и технику, внедрять капельное орошение и, как следствие, достичь достаточно хороших результатов в производстве сельскохозяйственной продукции.</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Рост продуктивности животноводства следует связывать с улучшением условий содержания скота, полноценным кормлением и совершенствованием технологии производства. Главным направлением увеличения производства кормов должен стать рост урожайности кормовых культур.</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Помимо сельского хозяйства, в долгосрочном периоде, прочные позиции в экономической системе муниципального образования способно занять промышленное производство, ориентированное на переработку продукции сельского хозяйства и рыбного сырья. В процессе разработки перспективного прогноза формирования промышленного комплекса принималось во внимание и то, что муниципальное образование обладает рядом предпосылок для развития отрасли, как за счет мобилизации внутренних резервов, так и за счет привлечения дополнительных ресурсов извне. Уже в среднесрочной перспективе предполагается ориентация на переработку добываемого на территории муниципального образования рыбного сырья, а в долгосрочном периоде – создание мини предприятий (цехов) по переработке мяса и молока. </w:t>
      </w:r>
    </w:p>
    <w:p w:rsidR="00DA4B4B" w:rsidRPr="00DA4B4B" w:rsidRDefault="00DA4B4B" w:rsidP="00DA4B4B">
      <w:pPr>
        <w:tabs>
          <w:tab w:val="left" w:pos="3266"/>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Развитие сельскохозяйственного и промышленного комплексов (включая рыболовство) определяют параметры функционирования потребительского рынка, жилищно-коммунального хозяйства и других видов экономической деятельности МО «Раздорский сельсовет».</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Уникальный ландшафт, участки всесезонной рыбалки и охоты, природно-климатические условия дельты реки Волга, являются природными достопримечательностями, привлекающими туристов. Развитие туристической деятельности имеет большое значение для улучшения социально-экономической ситуации, так как ведет к созданию новых рабочих мест. рыбалки и охоты, создание экскурсионных маршрутов, модернизация коммунальной инфраструктуры муниципального образования.</w:t>
      </w:r>
    </w:p>
    <w:p w:rsidR="00DA4B4B" w:rsidRPr="00DA4B4B" w:rsidRDefault="00DA4B4B" w:rsidP="00DA4B4B">
      <w:pPr>
        <w:tabs>
          <w:tab w:val="left" w:pos="3266"/>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Потенциал строительного комплекса  полностью определяется уровнем развития социально-экономической системы территории в целом: введением новых объектов хозяйствования, жилищного строительства, строительства объектов соцкультбыта, проведением текущего и капитального ремонтов.</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Необходимость развития жилищного строительства повлечет развитие селитебных территорий. При определении объемов жилищного строительства проектом учтены демографические факторы (коэффициент семейности, динамика численности населения), возможности населенных пунктов по наличию резервных территорий. </w:t>
      </w:r>
    </w:p>
    <w:p w:rsidR="00DA4B4B" w:rsidRPr="00DA4B4B" w:rsidRDefault="00DA4B4B" w:rsidP="00DA4B4B">
      <w:pPr>
        <w:shd w:val="clear" w:color="auto" w:fill="FFFFFF"/>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Согласно расчетам к </w:t>
      </w:r>
      <w:smartTag w:uri="urn:schemas-microsoft-com:office:smarttags" w:element="metricconverter">
        <w:smartTagPr>
          <w:attr w:name="ProductID" w:val="2032 г"/>
        </w:smartTagPr>
        <w:r w:rsidRPr="00DA4B4B">
          <w:rPr>
            <w:rFonts w:ascii="Times New Roman" w:eastAsia="Times New Roman" w:hAnsi="Times New Roman" w:cs="Times New Roman"/>
            <w:sz w:val="24"/>
            <w:szCs w:val="24"/>
            <w:lang w:eastAsia="ru-RU"/>
          </w:rPr>
          <w:t>2032 г</w:t>
        </w:r>
      </w:smartTag>
      <w:r w:rsidRPr="00DA4B4B">
        <w:rPr>
          <w:rFonts w:ascii="Times New Roman" w:eastAsia="Times New Roman" w:hAnsi="Times New Roman" w:cs="Times New Roman"/>
          <w:sz w:val="24"/>
          <w:szCs w:val="24"/>
          <w:lang w:eastAsia="ru-RU"/>
        </w:rPr>
        <w:t>. в МО  «Раздорский сельсовет» необходимо построить жилого фонда не менее</w:t>
      </w:r>
      <w:r w:rsidRPr="00DA4B4B">
        <w:rPr>
          <w:rFonts w:ascii="Times New Roman" w:eastAsia="Times New Roman" w:hAnsi="Times New Roman" w:cs="Times New Roman"/>
          <w:color w:val="993300"/>
          <w:sz w:val="24"/>
          <w:szCs w:val="24"/>
          <w:lang w:eastAsia="ru-RU"/>
        </w:rPr>
        <w:t xml:space="preserve"> </w:t>
      </w:r>
      <w:r w:rsidRPr="00DA4B4B">
        <w:rPr>
          <w:rFonts w:ascii="Times New Roman" w:eastAsia="Times New Roman" w:hAnsi="Times New Roman" w:cs="Times New Roman"/>
          <w:b/>
          <w:sz w:val="24"/>
          <w:szCs w:val="24"/>
          <w:lang w:eastAsia="ru-RU"/>
        </w:rPr>
        <w:t>15</w:t>
      </w:r>
      <w:r w:rsidRPr="00DA4B4B">
        <w:rPr>
          <w:rFonts w:ascii="Times New Roman" w:eastAsia="Times New Roman" w:hAnsi="Times New Roman" w:cs="Times New Roman"/>
          <w:sz w:val="24"/>
          <w:szCs w:val="24"/>
          <w:lang w:eastAsia="ru-RU"/>
        </w:rPr>
        <w:t xml:space="preserve"> тыс.м</w:t>
      </w:r>
      <w:r w:rsidRPr="00DA4B4B">
        <w:rPr>
          <w:rFonts w:ascii="Times New Roman" w:eastAsia="Times New Roman" w:hAnsi="Times New Roman" w:cs="Times New Roman"/>
          <w:sz w:val="24"/>
          <w:szCs w:val="24"/>
          <w:vertAlign w:val="superscript"/>
          <w:lang w:eastAsia="ru-RU"/>
        </w:rPr>
        <w:t>2</w:t>
      </w:r>
      <w:r w:rsidRPr="00DA4B4B">
        <w:rPr>
          <w:rFonts w:ascii="Times New Roman" w:eastAsia="Times New Roman" w:hAnsi="Times New Roman" w:cs="Times New Roman"/>
          <w:color w:val="993300"/>
          <w:sz w:val="24"/>
          <w:szCs w:val="24"/>
          <w:lang w:eastAsia="ru-RU"/>
        </w:rPr>
        <w:t>.</w:t>
      </w:r>
      <w:r w:rsidRPr="00DA4B4B">
        <w:rPr>
          <w:rFonts w:ascii="Times New Roman" w:eastAsia="Times New Roman" w:hAnsi="Times New Roman" w:cs="Times New Roman"/>
          <w:color w:val="993300"/>
          <w:sz w:val="24"/>
          <w:szCs w:val="24"/>
          <w:vertAlign w:val="superscript"/>
          <w:lang w:eastAsia="ru-RU"/>
        </w:rPr>
        <w:t xml:space="preserve"> </w:t>
      </w:r>
      <w:r w:rsidRPr="00DA4B4B">
        <w:rPr>
          <w:rFonts w:ascii="Times New Roman" w:eastAsia="Times New Roman" w:hAnsi="Times New Roman" w:cs="Times New Roman"/>
          <w:sz w:val="24"/>
          <w:szCs w:val="24"/>
          <w:lang w:eastAsia="ru-RU"/>
        </w:rPr>
        <w:t>Под размещение нового строительства генеральным планом предусматривается освоить новые территории в основном в пределах существующих границ населенных пунктов муниципального образования.</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lastRenderedPageBreak/>
        <w:t>Освоение новых территорий потребует строительства объектов культурно-бытового  и коммунального значения, строительство улично-дорожной сети и объектов инженерной инфраструктуры.</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Все рекомендации по развитию территории МО «Раздорский сельсовет» исходят из того, что прогнозируемые параметры могут быть достигнуты при ликвидации существующих негативных процессов, создании прочной материально-технической базы, обеспечении притока инвестиций.</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 </w:t>
      </w:r>
    </w:p>
    <w:p w:rsidR="00DA4B4B" w:rsidRPr="00DA4B4B" w:rsidRDefault="00DA4B4B" w:rsidP="00DA4B4B">
      <w:pPr>
        <w:keepNext/>
        <w:tabs>
          <w:tab w:val="num" w:pos="360"/>
        </w:tabs>
        <w:spacing w:after="0"/>
        <w:ind w:firstLine="709"/>
        <w:jc w:val="both"/>
        <w:outlineLvl w:val="1"/>
        <w:rPr>
          <w:rFonts w:ascii="Times New Roman" w:eastAsia="Times New Roman" w:hAnsi="Times New Roman" w:cs="Arial"/>
          <w:b/>
          <w:bCs/>
          <w:iCs/>
          <w:sz w:val="24"/>
          <w:szCs w:val="24"/>
          <w:lang w:eastAsia="ar-SA"/>
        </w:rPr>
      </w:pPr>
      <w:bookmarkStart w:id="97" w:name="_Toc353966508"/>
      <w:r w:rsidRPr="00DA4B4B">
        <w:rPr>
          <w:rFonts w:ascii="Times New Roman" w:eastAsia="Times New Roman" w:hAnsi="Times New Roman" w:cs="Arial"/>
          <w:b/>
          <w:bCs/>
          <w:iCs/>
          <w:sz w:val="24"/>
          <w:szCs w:val="24"/>
          <w:lang w:eastAsia="ar-SA"/>
        </w:rPr>
        <w:t>7.3 Развитие экологической ситуации</w:t>
      </w:r>
      <w:bookmarkEnd w:id="97"/>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 При реализации рекомендуемого (стабилизационного) варианта социально-экономического развития  МО «Раздорский сельсовет», осуществлении  намечаемых природоохранных мероприятий прогнозируется следующее развитие экологической   ситуации на территории  муниципального образования.</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Территория МО «Раздорский сельсовет» подвержена влиянию регионального загрязнения атмосферного воздуха, основными источниками  которого служат объекты промышленности, расположенные на территории областного центра.  Влияние регионального фактора  на состояние воздушной среды муниципального образования в перспективе сохранится.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1. Перспективы развития промышленности муниципального образования весьма ограничены и ,как следствие, не предполагают увеличения техногенной нагрузки на компоненты окружающей среды.</w:t>
      </w:r>
    </w:p>
    <w:p w:rsidR="00DA4B4B" w:rsidRPr="00DA4B4B" w:rsidRDefault="00DA4B4B" w:rsidP="00DA4B4B">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2. Рост объемов производства растениеводческой продукции предполагается преимущественно за счет внедрения высокоурожайных сортов культур, восстановления почвенного плодородия сельскохозяйственных угодий, совершенствования технологии переработки продукции, что приведет к соответственному снижению нагрузки на окружающую  среду.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ar-SA"/>
        </w:rPr>
        <w:t>3. У</w:t>
      </w:r>
      <w:r w:rsidRPr="00DA4B4B">
        <w:rPr>
          <w:rFonts w:ascii="Times New Roman" w:eastAsia="Times New Roman" w:hAnsi="Times New Roman" w:cs="Times New Roman"/>
          <w:sz w:val="24"/>
          <w:szCs w:val="24"/>
          <w:lang w:eastAsia="ru-RU"/>
        </w:rPr>
        <w:t xml:space="preserve">величение объемов производства сельскохозяйственной продукции намечается преимущественно за счет улучшения условий содержания животных и птицы, полноценного их кормления, совершенствования технологии переработки продукции, что позволит стабилизировать уровень воздействия сельскохозяйственного производства на окружающую  среду.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4. Осуществление мероприятий по улучшению естественных кормовых угодий  позволит повысить продуктивность пастбищ и сенокосов, эффективность их использования, снизит опасность проявления эрозионных процессов на дефляционноопасных почвах.</w:t>
      </w:r>
    </w:p>
    <w:p w:rsidR="00DA4B4B" w:rsidRPr="00DA4B4B" w:rsidRDefault="00DA4B4B" w:rsidP="00DA4B4B">
      <w:pPr>
        <w:shd w:val="clear" w:color="auto" w:fill="FFFFFF"/>
        <w:tabs>
          <w:tab w:val="num" w:pos="1440"/>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5. Полное канализование населённых пунктов с очисткой стоков на очистных сооружениях  позволит снизить негативное воздействие формируемых на   его территории хозбытовых стоков на  водную среду.</w:t>
      </w:r>
    </w:p>
    <w:p w:rsidR="00DA4B4B" w:rsidRPr="00DA4B4B" w:rsidRDefault="00DA4B4B" w:rsidP="00DA4B4B">
      <w:pPr>
        <w:spacing w:after="0"/>
        <w:ind w:firstLine="709"/>
        <w:jc w:val="both"/>
        <w:rPr>
          <w:rFonts w:ascii="Times New Roman" w:eastAsia="Times New Roman" w:hAnsi="Times New Roman" w:cs="Times New Roman"/>
          <w:spacing w:val="1"/>
          <w:sz w:val="24"/>
          <w:szCs w:val="24"/>
          <w:lang w:eastAsia="ru-RU"/>
        </w:rPr>
      </w:pPr>
      <w:r w:rsidRPr="00DA4B4B">
        <w:rPr>
          <w:rFonts w:ascii="Times New Roman" w:eastAsia="Times New Roman" w:hAnsi="Times New Roman" w:cs="Times New Roman"/>
          <w:sz w:val="24"/>
          <w:szCs w:val="24"/>
          <w:lang w:eastAsia="ru-RU"/>
        </w:rPr>
        <w:t>6. Перспективное развитие  централизованной системы питьевого водопровода повысит качество воды, потребляемой населением, снизит количество инфекционных заболеваний.</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7. Стабилизации экологической обстановки на территории МО «Раздорский сельсовет» будет способствовать значительное проектное увеличение площади зеленых насаждений (до </w:t>
      </w:r>
      <w:smartTag w:uri="urn:schemas-microsoft-com:office:smarttags" w:element="metricconverter">
        <w:smartTagPr>
          <w:attr w:name="ProductID" w:val="294 м2"/>
        </w:smartTagPr>
        <w:r w:rsidRPr="00DA4B4B">
          <w:rPr>
            <w:rFonts w:ascii="Times New Roman" w:eastAsia="Times New Roman" w:hAnsi="Times New Roman" w:cs="Times New Roman"/>
            <w:sz w:val="24"/>
            <w:szCs w:val="24"/>
            <w:lang w:eastAsia="ru-RU"/>
          </w:rPr>
          <w:t>294 м</w:t>
        </w:r>
        <w:r w:rsidRPr="00DA4B4B">
          <w:rPr>
            <w:rFonts w:ascii="Times New Roman" w:eastAsia="Times New Roman" w:hAnsi="Times New Roman" w:cs="Times New Roman"/>
            <w:sz w:val="24"/>
            <w:szCs w:val="24"/>
            <w:vertAlign w:val="superscript"/>
            <w:lang w:eastAsia="ru-RU"/>
          </w:rPr>
          <w:t>2</w:t>
        </w:r>
      </w:smartTag>
      <w:r w:rsidRPr="00DA4B4B">
        <w:rPr>
          <w:rFonts w:ascii="Times New Roman" w:eastAsia="Times New Roman" w:hAnsi="Times New Roman" w:cs="Times New Roman"/>
          <w:sz w:val="24"/>
          <w:szCs w:val="24"/>
          <w:lang w:eastAsia="ru-RU"/>
        </w:rPr>
        <w:t xml:space="preserve"> на человека) . </w:t>
      </w:r>
    </w:p>
    <w:p w:rsidR="00DA4B4B" w:rsidRPr="00DA4B4B" w:rsidRDefault="00DA4B4B" w:rsidP="00DA4B4B">
      <w:pPr>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pacing w:val="2"/>
          <w:sz w:val="24"/>
          <w:szCs w:val="24"/>
          <w:lang w:eastAsia="ru-RU"/>
        </w:rPr>
        <w:t xml:space="preserve">8. </w:t>
      </w:r>
      <w:r w:rsidRPr="00DA4B4B">
        <w:rPr>
          <w:rFonts w:ascii="Times New Roman" w:eastAsia="Times New Roman" w:hAnsi="Times New Roman" w:cs="Times New Roman"/>
          <w:sz w:val="24"/>
          <w:szCs w:val="24"/>
          <w:lang w:eastAsia="ru-RU"/>
        </w:rPr>
        <w:t>Снижение антропогенной нагрузки на компоненты окружающей среды, связанной с размещением  отходов производства и потребления, возможно при условии упорядочения деятельности</w:t>
      </w:r>
      <w:r w:rsidRPr="00DA4B4B">
        <w:rPr>
          <w:rFonts w:ascii="Times New Roman" w:eastAsia="Times New Roman" w:hAnsi="Times New Roman" w:cs="Times New Roman"/>
          <w:spacing w:val="2"/>
          <w:sz w:val="24"/>
          <w:szCs w:val="24"/>
          <w:lang w:eastAsia="ru-RU"/>
        </w:rPr>
        <w:t xml:space="preserve"> </w:t>
      </w:r>
      <w:r w:rsidRPr="00DA4B4B">
        <w:rPr>
          <w:rFonts w:ascii="Times New Roman" w:eastAsia="Times New Roman" w:hAnsi="Times New Roman" w:cs="Times New Roman"/>
          <w:sz w:val="24"/>
          <w:szCs w:val="24"/>
          <w:lang w:eastAsia="ru-RU"/>
        </w:rPr>
        <w:t>по обращению с ними, внедрение схемы санитарной очистки.</w:t>
      </w:r>
    </w:p>
    <w:p w:rsidR="00DA4B4B" w:rsidRPr="00DA4B4B" w:rsidRDefault="00DA4B4B" w:rsidP="00DA4B4B">
      <w:pPr>
        <w:tabs>
          <w:tab w:val="left" w:pos="3266"/>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Позитивное развитие экологической ситуации на территории МО «Раздорский сельсовет» в целом возможно лишь при условии осуществления  специальных мероприятий по снижению уровня негативного влияния на природные компоненты региональных факторов.</w:t>
      </w:r>
    </w:p>
    <w:p w:rsidR="00DA4B4B" w:rsidRPr="00DA4B4B" w:rsidRDefault="00DA4B4B" w:rsidP="00DA4B4B">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lastRenderedPageBreak/>
        <w:t xml:space="preserve">Согласно прогнозу, выполненному в материалах Генерального плана  Астрахани, повышение качества  волжской воды до показателей, соответствующих рыбохозяйственным требованиям, возможно только при выполнении водоохранных мероприятий на всем протяжении реки Волги, ликвидации сбросов в нее неочищенных стоков на выше расположенной территории, организации водоохранной зоны  реки и соблюдении в ее пределах режима хозяйственной деятельности,  установленного Водным кодексом РФ. </w:t>
      </w:r>
    </w:p>
    <w:p w:rsidR="00DA4B4B" w:rsidRPr="00DA4B4B" w:rsidRDefault="00DA4B4B" w:rsidP="00DA4B4B">
      <w:pPr>
        <w:tabs>
          <w:tab w:val="left" w:pos="1339"/>
          <w:tab w:val="center" w:pos="4677"/>
          <w:tab w:val="right" w:pos="9355"/>
        </w:tabs>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 xml:space="preserve">Обустройство береговой зоны водных объектов, включая очистку берегов от мусора и отходов, установку водоохранных знаков, расчистку водотоков от растительности,  будет способствовать  улучшению состояния водной среды.         </w:t>
      </w:r>
    </w:p>
    <w:p w:rsidR="00DA4B4B" w:rsidRPr="00DA4B4B" w:rsidRDefault="00DA4B4B" w:rsidP="00DA4B4B">
      <w:pPr>
        <w:shd w:val="clear" w:color="auto" w:fill="FFFFFF"/>
        <w:spacing w:after="0"/>
        <w:ind w:firstLine="709"/>
        <w:jc w:val="both"/>
        <w:rPr>
          <w:rFonts w:ascii="Times New Roman" w:eastAsia="Times New Roman" w:hAnsi="Times New Roman" w:cs="Times New Roman"/>
          <w:sz w:val="24"/>
          <w:szCs w:val="24"/>
          <w:lang w:eastAsia="ru-RU"/>
        </w:rPr>
      </w:pPr>
      <w:r w:rsidRPr="00DA4B4B">
        <w:rPr>
          <w:rFonts w:ascii="Times New Roman" w:eastAsia="Times New Roman" w:hAnsi="Times New Roman" w:cs="Times New Roman"/>
          <w:sz w:val="24"/>
          <w:szCs w:val="24"/>
          <w:lang w:eastAsia="ru-RU"/>
        </w:rPr>
        <w:t>Повсеместное участие районов области в мероприятиях, намеченных Водной стратегией Российской Федерации на период до 2020 года позволит не только обеспечить сельское население питьевой водой нормативного качества, но и значительно снизит и в дальнейшем предупредит негативное воздействие на водные объекты.</w:t>
      </w:r>
    </w:p>
    <w:p w:rsidR="00DA4B4B" w:rsidRPr="00DA4B4B" w:rsidRDefault="00DA4B4B" w:rsidP="00DA4B4B">
      <w:pPr>
        <w:shd w:val="clear" w:color="auto" w:fill="FFFFFF"/>
        <w:spacing w:after="0"/>
        <w:ind w:firstLine="709"/>
        <w:jc w:val="both"/>
        <w:rPr>
          <w:rFonts w:ascii="Calibri" w:eastAsia="Times New Roman" w:hAnsi="Calibri" w:cs="Times New Roman"/>
          <w:lang w:eastAsia="ru-RU"/>
        </w:rPr>
      </w:pPr>
      <w:r w:rsidRPr="00DA4B4B">
        <w:rPr>
          <w:rFonts w:ascii="Times New Roman" w:eastAsia="Times New Roman" w:hAnsi="Times New Roman" w:cs="Times New Roman"/>
          <w:sz w:val="24"/>
          <w:szCs w:val="24"/>
          <w:lang w:eastAsia="ru-RU"/>
        </w:rPr>
        <w:t>Особое внимание будет уделено созданию и освоению инновационных технологий, водо-, энергосбережения, водоподготовки, очистки сточных и коллекторно-дренажных вод, животноводческих стоков, создание замкнутых систем водопользования,  обеспечению безопасности ГТС.</w:t>
      </w:r>
    </w:p>
    <w:p w:rsidR="00DA4B4B" w:rsidRPr="00DA4B4B" w:rsidRDefault="00DA4B4B" w:rsidP="00DA4B4B">
      <w:pPr>
        <w:rPr>
          <w:rFonts w:ascii="Calibri" w:eastAsia="Times New Roman" w:hAnsi="Calibri" w:cs="Times New Roman"/>
          <w:lang w:eastAsia="ru-RU"/>
        </w:rPr>
        <w:sectPr w:rsidR="00DA4B4B" w:rsidRPr="00DA4B4B" w:rsidSect="00166E14">
          <w:headerReference w:type="first" r:id="rId26"/>
          <w:pgSz w:w="11906" w:h="16838" w:code="9"/>
          <w:pgMar w:top="567" w:right="567" w:bottom="567" w:left="1134" w:header="510" w:footer="510" w:gutter="0"/>
          <w:cols w:space="708"/>
          <w:docGrid w:linePitch="360"/>
        </w:sectPr>
      </w:pPr>
    </w:p>
    <w:p w:rsidR="00173822" w:rsidRPr="00DA4B4B" w:rsidRDefault="00DA4B4B">
      <w:pPr>
        <w:rPr>
          <w:rFonts w:ascii="Calibri" w:eastAsia="Times New Roman" w:hAnsi="Calibri" w:cs="Times New Roman"/>
          <w:lang w:eastAsia="ru-RU"/>
        </w:rPr>
      </w:pPr>
      <w:bookmarkStart w:id="98" w:name="_GoBack"/>
      <w:r>
        <w:rPr>
          <w:rFonts w:ascii="Calibri" w:eastAsia="Times New Roman" w:hAnsi="Calibri" w:cs="Times New Roman"/>
          <w:noProof/>
          <w:lang w:eastAsia="ru-RU"/>
        </w:rPr>
        <w:lastRenderedPageBreak/>
        <w:drawing>
          <wp:anchor distT="0" distB="0" distL="114300" distR="114300" simplePos="0" relativeHeight="251659264" behindDoc="0" locked="0" layoutInCell="1" allowOverlap="1">
            <wp:simplePos x="0" y="0"/>
            <wp:positionH relativeFrom="column">
              <wp:posOffset>-97790</wp:posOffset>
            </wp:positionH>
            <wp:positionV relativeFrom="paragraph">
              <wp:posOffset>1346835</wp:posOffset>
            </wp:positionV>
            <wp:extent cx="6234430" cy="8174990"/>
            <wp:effectExtent l="0" t="0" r="0" b="0"/>
            <wp:wrapTopAndBottom/>
            <wp:docPr id="2" name="Рисунок 2" descr="к1 Карта границ поселения и существующих населен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1 Карта границ поселения и существующих населенны"/>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34430" cy="81749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8"/>
    </w:p>
    <w:sectPr w:rsidR="00173822" w:rsidRPr="00DA4B4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D53" w:rsidRDefault="004D1D53">
      <w:pPr>
        <w:spacing w:after="0" w:line="240" w:lineRule="auto"/>
      </w:pPr>
      <w:r>
        <w:separator/>
      </w:r>
    </w:p>
  </w:endnote>
  <w:endnote w:type="continuationSeparator" w:id="0">
    <w:p w:rsidR="004D1D53" w:rsidRDefault="004D1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D53" w:rsidRDefault="004D1D53">
      <w:pPr>
        <w:spacing w:after="0" w:line="240" w:lineRule="auto"/>
      </w:pPr>
      <w:r>
        <w:separator/>
      </w:r>
    </w:p>
  </w:footnote>
  <w:footnote w:type="continuationSeparator" w:id="0">
    <w:p w:rsidR="004D1D53" w:rsidRDefault="004D1D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89" w:rsidRPr="00F01430" w:rsidRDefault="00DA4B4B" w:rsidP="000156CE">
    <w:pPr>
      <w:pStyle w:val="aa"/>
      <w:jc w:val="center"/>
      <w:rPr>
        <w:rFonts w:ascii="Tahoma" w:hAnsi="Tahoma" w:cs="Tahoma"/>
        <w:b/>
        <w:i/>
        <w:sz w:val="18"/>
      </w:rPr>
    </w:pPr>
    <w:r>
      <w:rPr>
        <w:rFonts w:ascii="Tahoma" w:hAnsi="Tahoma" w:cs="Tahoma"/>
        <w:sz w:val="18"/>
      </w:rPr>
      <w:t xml:space="preserve">Генеральный план МО </w:t>
    </w:r>
    <w:r w:rsidRPr="00F01430">
      <w:rPr>
        <w:rFonts w:ascii="Tahoma" w:hAnsi="Tahoma" w:cs="Tahoma"/>
        <w:b/>
        <w:i/>
        <w:sz w:val="18"/>
      </w:rPr>
      <w:t>«</w:t>
    </w:r>
    <w:r>
      <w:rPr>
        <w:rFonts w:ascii="Tahoma" w:hAnsi="Tahoma" w:cs="Tahoma"/>
        <w:b/>
        <w:i/>
        <w:sz w:val="18"/>
      </w:rPr>
      <w:t>Раздорский сельсовет</w:t>
    </w:r>
    <w:r w:rsidRPr="00F01430">
      <w:rPr>
        <w:rFonts w:ascii="Tahoma" w:hAnsi="Tahoma" w:cs="Tahoma"/>
        <w:b/>
        <w:i/>
        <w:sz w:val="18"/>
      </w:rPr>
      <w:t>»</w:t>
    </w:r>
  </w:p>
  <w:p w:rsidR="00EA0F89" w:rsidRDefault="00DA4B4B" w:rsidP="000156CE">
    <w:pPr>
      <w:pStyle w:val="aa"/>
      <w:jc w:val="center"/>
      <w:rPr>
        <w:rFonts w:ascii="Tahoma" w:hAnsi="Tahoma" w:cs="Tahoma"/>
        <w:sz w:val="18"/>
      </w:rPr>
    </w:pPr>
    <w:r w:rsidRPr="00F01430">
      <w:rPr>
        <w:rFonts w:ascii="Tahoma" w:hAnsi="Tahoma" w:cs="Tahoma"/>
        <w:sz w:val="18"/>
      </w:rPr>
      <w:t xml:space="preserve">Том </w:t>
    </w:r>
    <w:r>
      <w:rPr>
        <w:rFonts w:ascii="Tahoma" w:hAnsi="Tahoma" w:cs="Tahoma"/>
        <w:sz w:val="18"/>
      </w:rPr>
      <w:t>2</w:t>
    </w:r>
    <w:r w:rsidRPr="00F01430">
      <w:rPr>
        <w:rFonts w:ascii="Tahoma" w:hAnsi="Tahoma" w:cs="Tahoma"/>
        <w:sz w:val="18"/>
      </w:rPr>
      <w:t xml:space="preserve">.   </w:t>
    </w:r>
    <w:r>
      <w:rPr>
        <w:rFonts w:ascii="Tahoma" w:hAnsi="Tahoma" w:cs="Tahoma"/>
        <w:sz w:val="18"/>
      </w:rPr>
      <w:t>Материалы по обоснованию</w:t>
    </w:r>
  </w:p>
  <w:p w:rsidR="00EA0F89" w:rsidRPr="008C2C86" w:rsidRDefault="00DA4B4B" w:rsidP="006F05AF">
    <w:pPr>
      <w:pStyle w:val="aa"/>
      <w:jc w:val="center"/>
      <w:rPr>
        <w:rFonts w:ascii="Tahoma" w:hAnsi="Tahoma" w:cs="Tahoma"/>
        <w:sz w:val="4"/>
      </w:rPr>
    </w:pPr>
    <w:r>
      <w:rPr>
        <w:rFonts w:ascii="Tahoma" w:hAnsi="Tahoma" w:cs="Tahoma"/>
        <w:sz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C2C86">
      <w:rPr>
        <w:rFonts w:ascii="Tahoma" w:hAnsi="Tahoma" w:cs="Tahoma"/>
        <w:sz w:val="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89" w:rsidRPr="00F01430" w:rsidRDefault="00DA4B4B" w:rsidP="00D311FF">
    <w:pPr>
      <w:pStyle w:val="aa"/>
      <w:jc w:val="center"/>
      <w:rPr>
        <w:rFonts w:ascii="Tahoma" w:hAnsi="Tahoma" w:cs="Tahoma"/>
        <w:b/>
        <w:i/>
        <w:sz w:val="18"/>
      </w:rPr>
    </w:pPr>
    <w:r>
      <w:rPr>
        <w:rFonts w:ascii="Tahoma" w:hAnsi="Tahoma" w:cs="Tahoma"/>
        <w:sz w:val="18"/>
      </w:rPr>
      <w:t xml:space="preserve">Генеральный план МО </w:t>
    </w:r>
    <w:r w:rsidRPr="00F01430">
      <w:rPr>
        <w:rFonts w:ascii="Tahoma" w:hAnsi="Tahoma" w:cs="Tahoma"/>
        <w:b/>
        <w:i/>
        <w:sz w:val="18"/>
      </w:rPr>
      <w:t>«</w:t>
    </w:r>
    <w:r>
      <w:rPr>
        <w:rFonts w:ascii="Tahoma" w:hAnsi="Tahoma" w:cs="Tahoma"/>
        <w:b/>
        <w:i/>
        <w:sz w:val="18"/>
      </w:rPr>
      <w:t>Раздорский сельсовет</w:t>
    </w:r>
    <w:r w:rsidRPr="00F01430">
      <w:rPr>
        <w:rFonts w:ascii="Tahoma" w:hAnsi="Tahoma" w:cs="Tahoma"/>
        <w:b/>
        <w:i/>
        <w:sz w:val="18"/>
      </w:rPr>
      <w:t>»</w:t>
    </w:r>
  </w:p>
  <w:p w:rsidR="00EA0F89" w:rsidRDefault="00DA4B4B" w:rsidP="00D311FF">
    <w:pPr>
      <w:pStyle w:val="aa"/>
      <w:jc w:val="center"/>
      <w:rPr>
        <w:rFonts w:ascii="Tahoma" w:hAnsi="Tahoma" w:cs="Tahoma"/>
        <w:sz w:val="18"/>
      </w:rPr>
    </w:pPr>
    <w:r w:rsidRPr="00F01430">
      <w:rPr>
        <w:rFonts w:ascii="Tahoma" w:hAnsi="Tahoma" w:cs="Tahoma"/>
        <w:sz w:val="18"/>
      </w:rPr>
      <w:t xml:space="preserve">Том </w:t>
    </w:r>
    <w:r>
      <w:rPr>
        <w:rFonts w:ascii="Tahoma" w:hAnsi="Tahoma" w:cs="Tahoma"/>
        <w:sz w:val="18"/>
      </w:rPr>
      <w:t>2</w:t>
    </w:r>
    <w:r w:rsidRPr="00F01430">
      <w:rPr>
        <w:rFonts w:ascii="Tahoma" w:hAnsi="Tahoma" w:cs="Tahoma"/>
        <w:sz w:val="18"/>
      </w:rPr>
      <w:t xml:space="preserve">.   </w:t>
    </w:r>
    <w:r>
      <w:rPr>
        <w:rFonts w:ascii="Tahoma" w:hAnsi="Tahoma" w:cs="Tahoma"/>
        <w:sz w:val="18"/>
      </w:rPr>
      <w:t>Материалы по обоснованию</w:t>
    </w:r>
  </w:p>
  <w:p w:rsidR="00EA0F89" w:rsidRPr="00166E14" w:rsidRDefault="00DA4B4B" w:rsidP="00D311FF">
    <w:pPr>
      <w:pStyle w:val="aa"/>
      <w:jc w:val="center"/>
      <w:rPr>
        <w:rFonts w:ascii="Tahoma" w:hAnsi="Tahoma" w:cs="Tahoma"/>
        <w:sz w:val="2"/>
      </w:rPr>
    </w:pPr>
    <w:r>
      <w:rPr>
        <w:rFonts w:ascii="Tahoma" w:hAnsi="Tahoma" w:cs="Tahoma"/>
        <w:sz w:val="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89" w:rsidRPr="00F01430" w:rsidRDefault="00DA4B4B" w:rsidP="000156CE">
    <w:pPr>
      <w:pStyle w:val="aa"/>
      <w:jc w:val="center"/>
      <w:rPr>
        <w:rFonts w:ascii="Tahoma" w:hAnsi="Tahoma" w:cs="Tahoma"/>
        <w:b/>
        <w:i/>
        <w:sz w:val="18"/>
      </w:rPr>
    </w:pPr>
    <w:r>
      <w:rPr>
        <w:rFonts w:ascii="Tahoma" w:hAnsi="Tahoma" w:cs="Tahoma"/>
        <w:sz w:val="18"/>
      </w:rPr>
      <w:t xml:space="preserve">Генеральный план МО </w:t>
    </w:r>
    <w:r w:rsidRPr="00F01430">
      <w:rPr>
        <w:rFonts w:ascii="Tahoma" w:hAnsi="Tahoma" w:cs="Tahoma"/>
        <w:b/>
        <w:i/>
        <w:sz w:val="18"/>
      </w:rPr>
      <w:t>«</w:t>
    </w:r>
    <w:r>
      <w:rPr>
        <w:rFonts w:ascii="Tahoma" w:hAnsi="Tahoma" w:cs="Tahoma"/>
        <w:b/>
        <w:i/>
        <w:sz w:val="18"/>
      </w:rPr>
      <w:t>Раздорский сельсовет</w:t>
    </w:r>
    <w:r w:rsidRPr="00F01430">
      <w:rPr>
        <w:rFonts w:ascii="Tahoma" w:hAnsi="Tahoma" w:cs="Tahoma"/>
        <w:b/>
        <w:i/>
        <w:sz w:val="18"/>
      </w:rPr>
      <w:t>»</w:t>
    </w:r>
  </w:p>
  <w:p w:rsidR="00EA0F89" w:rsidRDefault="00DA4B4B" w:rsidP="000156CE">
    <w:pPr>
      <w:pStyle w:val="aa"/>
      <w:jc w:val="center"/>
      <w:rPr>
        <w:rFonts w:ascii="Tahoma" w:hAnsi="Tahoma" w:cs="Tahoma"/>
        <w:sz w:val="18"/>
      </w:rPr>
    </w:pPr>
    <w:r w:rsidRPr="00F01430">
      <w:rPr>
        <w:rFonts w:ascii="Tahoma" w:hAnsi="Tahoma" w:cs="Tahoma"/>
        <w:sz w:val="18"/>
      </w:rPr>
      <w:t xml:space="preserve">Том </w:t>
    </w:r>
    <w:r>
      <w:rPr>
        <w:rFonts w:ascii="Tahoma" w:hAnsi="Tahoma" w:cs="Tahoma"/>
        <w:sz w:val="18"/>
      </w:rPr>
      <w:t>2</w:t>
    </w:r>
    <w:r w:rsidRPr="00F01430">
      <w:rPr>
        <w:rFonts w:ascii="Tahoma" w:hAnsi="Tahoma" w:cs="Tahoma"/>
        <w:sz w:val="18"/>
      </w:rPr>
      <w:t xml:space="preserve">.   </w:t>
    </w:r>
    <w:r>
      <w:rPr>
        <w:rFonts w:ascii="Tahoma" w:hAnsi="Tahoma" w:cs="Tahoma"/>
        <w:sz w:val="18"/>
      </w:rPr>
      <w:t>Материалы по обоснованию</w:t>
    </w:r>
  </w:p>
  <w:p w:rsidR="00EA0F89" w:rsidRPr="00166E14" w:rsidRDefault="00DA4B4B" w:rsidP="000156CE">
    <w:pPr>
      <w:pStyle w:val="aa"/>
      <w:jc w:val="center"/>
      <w:rPr>
        <w:rFonts w:ascii="Tahoma" w:hAnsi="Tahoma" w:cs="Tahoma"/>
        <w:sz w:val="2"/>
      </w:rPr>
    </w:pPr>
    <w:r>
      <w:rPr>
        <w:rFonts w:ascii="Tahoma" w:hAnsi="Tahoma" w:cs="Tahoma"/>
        <w:sz w:val="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66E14">
      <w:rPr>
        <w:rFonts w:ascii="Tahoma" w:hAnsi="Tahoma" w:cs="Tahoma"/>
        <w:sz w:val="2"/>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89" w:rsidRPr="00F01430" w:rsidRDefault="00DA4B4B" w:rsidP="00D311FF">
    <w:pPr>
      <w:pStyle w:val="aa"/>
      <w:jc w:val="center"/>
      <w:rPr>
        <w:rFonts w:ascii="Tahoma" w:hAnsi="Tahoma" w:cs="Tahoma"/>
        <w:b/>
        <w:i/>
        <w:sz w:val="18"/>
      </w:rPr>
    </w:pPr>
    <w:r>
      <w:rPr>
        <w:rFonts w:ascii="Tahoma" w:hAnsi="Tahoma" w:cs="Tahoma"/>
        <w:sz w:val="18"/>
      </w:rPr>
      <w:t xml:space="preserve">Генеральный план муниципального образования </w:t>
    </w:r>
    <w:r w:rsidRPr="00F01430">
      <w:rPr>
        <w:rFonts w:ascii="Tahoma" w:hAnsi="Tahoma" w:cs="Tahoma"/>
        <w:b/>
        <w:i/>
        <w:sz w:val="18"/>
      </w:rPr>
      <w:t>«</w:t>
    </w:r>
    <w:r>
      <w:rPr>
        <w:rFonts w:ascii="Tahoma" w:hAnsi="Tahoma" w:cs="Tahoma"/>
        <w:b/>
        <w:i/>
        <w:sz w:val="18"/>
      </w:rPr>
      <w:t>Проточенский</w:t>
    </w:r>
    <w:r w:rsidRPr="00F01430">
      <w:rPr>
        <w:rFonts w:ascii="Tahoma" w:hAnsi="Tahoma" w:cs="Tahoma"/>
        <w:b/>
        <w:i/>
        <w:sz w:val="18"/>
      </w:rPr>
      <w:t xml:space="preserve"> сельсовет»</w:t>
    </w:r>
  </w:p>
  <w:p w:rsidR="00EA0F89" w:rsidRDefault="00DA4B4B" w:rsidP="00D311FF">
    <w:pPr>
      <w:pStyle w:val="aa"/>
      <w:jc w:val="center"/>
      <w:rPr>
        <w:rFonts w:ascii="Tahoma" w:hAnsi="Tahoma" w:cs="Tahoma"/>
        <w:sz w:val="18"/>
      </w:rPr>
    </w:pPr>
    <w:r w:rsidRPr="00F01430">
      <w:rPr>
        <w:rFonts w:ascii="Tahoma" w:hAnsi="Tahoma" w:cs="Tahoma"/>
        <w:sz w:val="18"/>
      </w:rPr>
      <w:t xml:space="preserve">Том </w:t>
    </w:r>
    <w:r>
      <w:rPr>
        <w:rFonts w:ascii="Tahoma" w:hAnsi="Tahoma" w:cs="Tahoma"/>
        <w:sz w:val="18"/>
      </w:rPr>
      <w:t>2</w:t>
    </w:r>
    <w:r w:rsidRPr="00F01430">
      <w:rPr>
        <w:rFonts w:ascii="Tahoma" w:hAnsi="Tahoma" w:cs="Tahoma"/>
        <w:sz w:val="18"/>
      </w:rPr>
      <w:t xml:space="preserve">.   </w:t>
    </w:r>
    <w:r>
      <w:rPr>
        <w:rFonts w:ascii="Tahoma" w:hAnsi="Tahoma" w:cs="Tahoma"/>
        <w:sz w:val="18"/>
      </w:rPr>
      <w:t>Материалы по обоснованию генерального плана</w:t>
    </w:r>
  </w:p>
  <w:p w:rsidR="00EA0F89" w:rsidRPr="009E33BD" w:rsidRDefault="00DA4B4B" w:rsidP="00D311FF">
    <w:pPr>
      <w:pStyle w:val="aa"/>
    </w:pPr>
    <w:r>
      <w:rPr>
        <w:rFonts w:ascii="Tahoma" w:hAnsi="Tahoma" w:cs="Tahoma"/>
        <w:sz w:val="18"/>
      </w:rPr>
      <w:t>___________________________________________________________________________________________</w:t>
    </w:r>
    <w:r>
      <w:rPr>
        <w:rFonts w:ascii="Tahoma" w:hAnsi="Tahoma" w:cs="Tahoma"/>
        <w:sz w:val="18"/>
        <w:lang w:val="en-US"/>
      </w:rPr>
      <w:t>___</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89" w:rsidRPr="00F01430" w:rsidRDefault="00DA4B4B" w:rsidP="000156CE">
    <w:pPr>
      <w:pStyle w:val="aa"/>
      <w:jc w:val="center"/>
      <w:rPr>
        <w:rFonts w:ascii="Tahoma" w:hAnsi="Tahoma" w:cs="Tahoma"/>
        <w:b/>
        <w:i/>
        <w:sz w:val="18"/>
      </w:rPr>
    </w:pPr>
    <w:r>
      <w:rPr>
        <w:rFonts w:ascii="Tahoma" w:hAnsi="Tahoma" w:cs="Tahoma"/>
        <w:sz w:val="18"/>
      </w:rPr>
      <w:t xml:space="preserve">Генеральный план муниципального образования </w:t>
    </w:r>
    <w:r w:rsidRPr="00F01430">
      <w:rPr>
        <w:rFonts w:ascii="Tahoma" w:hAnsi="Tahoma" w:cs="Tahoma"/>
        <w:b/>
        <w:i/>
        <w:sz w:val="18"/>
      </w:rPr>
      <w:t>«</w:t>
    </w:r>
    <w:r>
      <w:rPr>
        <w:rFonts w:ascii="Tahoma" w:hAnsi="Tahoma" w:cs="Tahoma"/>
        <w:b/>
        <w:i/>
        <w:sz w:val="18"/>
      </w:rPr>
      <w:t>Проточенский</w:t>
    </w:r>
    <w:r w:rsidRPr="00F01430">
      <w:rPr>
        <w:rFonts w:ascii="Tahoma" w:hAnsi="Tahoma" w:cs="Tahoma"/>
        <w:b/>
        <w:i/>
        <w:sz w:val="18"/>
      </w:rPr>
      <w:t xml:space="preserve"> сельсовет»</w:t>
    </w:r>
  </w:p>
  <w:p w:rsidR="00EA0F89" w:rsidRDefault="00DA4B4B" w:rsidP="000156CE">
    <w:pPr>
      <w:pStyle w:val="aa"/>
      <w:jc w:val="center"/>
      <w:rPr>
        <w:rFonts w:ascii="Tahoma" w:hAnsi="Tahoma" w:cs="Tahoma"/>
        <w:sz w:val="18"/>
      </w:rPr>
    </w:pPr>
    <w:r w:rsidRPr="00F01430">
      <w:rPr>
        <w:rFonts w:ascii="Tahoma" w:hAnsi="Tahoma" w:cs="Tahoma"/>
        <w:sz w:val="18"/>
      </w:rPr>
      <w:t xml:space="preserve">Том </w:t>
    </w:r>
    <w:r>
      <w:rPr>
        <w:rFonts w:ascii="Tahoma" w:hAnsi="Tahoma" w:cs="Tahoma"/>
        <w:sz w:val="18"/>
      </w:rPr>
      <w:t>2</w:t>
    </w:r>
    <w:r w:rsidRPr="00F01430">
      <w:rPr>
        <w:rFonts w:ascii="Tahoma" w:hAnsi="Tahoma" w:cs="Tahoma"/>
        <w:sz w:val="18"/>
      </w:rPr>
      <w:t xml:space="preserve">.   </w:t>
    </w:r>
    <w:r>
      <w:rPr>
        <w:rFonts w:ascii="Tahoma" w:hAnsi="Tahoma" w:cs="Tahoma"/>
        <w:sz w:val="18"/>
      </w:rPr>
      <w:t>Материалы по обоснованию генерального плана</w:t>
    </w:r>
  </w:p>
  <w:p w:rsidR="00EA0F89" w:rsidRPr="009E33BD" w:rsidRDefault="00DA4B4B" w:rsidP="000156CE">
    <w:pPr>
      <w:pStyle w:val="aa"/>
    </w:pPr>
    <w:r>
      <w:rPr>
        <w:rFonts w:ascii="Tahoma" w:hAnsi="Tahoma" w:cs="Tahoma"/>
        <w:sz w:val="18"/>
      </w:rPr>
      <w:t>___________________________________________________________________________________________</w:t>
    </w:r>
    <w:r>
      <w:rPr>
        <w:rFonts w:ascii="Tahoma" w:hAnsi="Tahoma" w:cs="Tahoma"/>
        <w:sz w:val="18"/>
        <w:lang w:val="en-US"/>
      </w:rPr>
      <w:t>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16687"/>
    <w:multiLevelType w:val="hybridMultilevel"/>
    <w:tmpl w:val="5ABEBDD6"/>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5BC293C"/>
    <w:multiLevelType w:val="hybridMultilevel"/>
    <w:tmpl w:val="29724BD2"/>
    <w:lvl w:ilvl="0" w:tplc="0419000F">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190DD4"/>
    <w:multiLevelType w:val="multilevel"/>
    <w:tmpl w:val="7188D916"/>
    <w:lvl w:ilvl="0">
      <w:start w:val="6"/>
      <w:numFmt w:val="decimal"/>
      <w:lvlText w:val="%1"/>
      <w:lvlJc w:val="left"/>
      <w:pPr>
        <w:tabs>
          <w:tab w:val="num" w:pos="645"/>
        </w:tabs>
        <w:ind w:left="645" w:hanging="645"/>
      </w:pPr>
      <w:rPr>
        <w:rFonts w:hint="default"/>
      </w:rPr>
    </w:lvl>
    <w:lvl w:ilvl="1">
      <w:start w:val="7"/>
      <w:numFmt w:val="decimal"/>
      <w:lvlText w:val="%1.%2"/>
      <w:lvlJc w:val="left"/>
      <w:pPr>
        <w:tabs>
          <w:tab w:val="num" w:pos="1005"/>
        </w:tabs>
        <w:ind w:left="100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
    <w:nsid w:val="06E10B69"/>
    <w:multiLevelType w:val="multilevel"/>
    <w:tmpl w:val="CB32F4CC"/>
    <w:lvl w:ilvl="0">
      <w:start w:val="6"/>
      <w:numFmt w:val="decimal"/>
      <w:lvlText w:val="%1"/>
      <w:lvlJc w:val="left"/>
      <w:pPr>
        <w:tabs>
          <w:tab w:val="num" w:pos="525"/>
        </w:tabs>
        <w:ind w:left="525" w:hanging="525"/>
      </w:pPr>
    </w:lvl>
    <w:lvl w:ilvl="1">
      <w:start w:val="5"/>
      <w:numFmt w:val="decimal"/>
      <w:lvlText w:val="%1.%2"/>
      <w:lvlJc w:val="left"/>
      <w:pPr>
        <w:tabs>
          <w:tab w:val="num" w:pos="1485"/>
        </w:tabs>
        <w:ind w:left="1485" w:hanging="525"/>
      </w:pPr>
    </w:lvl>
    <w:lvl w:ilvl="2">
      <w:start w:val="3"/>
      <w:numFmt w:val="decimal"/>
      <w:lvlText w:val="%1.%2.%3"/>
      <w:lvlJc w:val="left"/>
      <w:pPr>
        <w:tabs>
          <w:tab w:val="num" w:pos="720"/>
        </w:tabs>
        <w:ind w:left="720" w:hanging="720"/>
      </w:p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120"/>
        </w:tabs>
        <w:ind w:left="6120" w:hanging="1800"/>
      </w:pPr>
    </w:lvl>
  </w:abstractNum>
  <w:abstractNum w:abstractNumId="4">
    <w:nsid w:val="0F765136"/>
    <w:multiLevelType w:val="hybridMultilevel"/>
    <w:tmpl w:val="8C5AE200"/>
    <w:lvl w:ilvl="0" w:tplc="5DF014D4">
      <w:numFmt w:val="bullet"/>
      <w:lvlText w:val="–"/>
      <w:lvlJc w:val="left"/>
      <w:pPr>
        <w:tabs>
          <w:tab w:val="num" w:pos="1789"/>
        </w:tabs>
        <w:ind w:left="1789"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F9159CA"/>
    <w:multiLevelType w:val="hybridMultilevel"/>
    <w:tmpl w:val="C0B8E1DA"/>
    <w:lvl w:ilvl="0" w:tplc="383E2CAE">
      <w:start w:val="1"/>
      <w:numFmt w:val="bullet"/>
      <w:lvlText w:val="-"/>
      <w:lvlJc w:val="left"/>
      <w:pPr>
        <w:tabs>
          <w:tab w:val="num" w:pos="1571"/>
        </w:tabs>
        <w:ind w:left="1571"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FB54FF5"/>
    <w:multiLevelType w:val="hybridMultilevel"/>
    <w:tmpl w:val="55203CBC"/>
    <w:lvl w:ilvl="0" w:tplc="12CEC43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9754332"/>
    <w:multiLevelType w:val="hybridMultilevel"/>
    <w:tmpl w:val="310E3430"/>
    <w:lvl w:ilvl="0" w:tplc="0419000F">
      <w:start w:val="1"/>
      <w:numFmt w:val="decimal"/>
      <w:lvlText w:val="%1."/>
      <w:lvlJc w:val="left"/>
      <w:pPr>
        <w:ind w:left="90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13643F"/>
    <w:multiLevelType w:val="hybridMultilevel"/>
    <w:tmpl w:val="27265634"/>
    <w:lvl w:ilvl="0" w:tplc="FFFFFFFF">
      <w:start w:val="3"/>
      <w:numFmt w:val="bullet"/>
      <w:lvlText w:val="-"/>
      <w:lvlJc w:val="left"/>
      <w:pPr>
        <w:tabs>
          <w:tab w:val="num" w:pos="900"/>
        </w:tabs>
        <w:ind w:left="90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2E3F5A6E"/>
    <w:multiLevelType w:val="hybridMultilevel"/>
    <w:tmpl w:val="245E7AC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335A36B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3DCD2FFE"/>
    <w:multiLevelType w:val="hybridMultilevel"/>
    <w:tmpl w:val="B45EFE80"/>
    <w:lvl w:ilvl="0" w:tplc="FFFFFFFF">
      <w:start w:val="1"/>
      <w:numFmt w:val="bullet"/>
      <w:lvlText w:val="-"/>
      <w:lvlJc w:val="left"/>
      <w:pPr>
        <w:tabs>
          <w:tab w:val="num" w:pos="1571"/>
        </w:tabs>
        <w:ind w:left="1571"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3DDD1522"/>
    <w:multiLevelType w:val="multilevel"/>
    <w:tmpl w:val="D43EF15E"/>
    <w:lvl w:ilvl="0">
      <w:start w:val="6"/>
      <w:numFmt w:val="decimal"/>
      <w:lvlText w:val="%1"/>
      <w:lvlJc w:val="left"/>
      <w:pPr>
        <w:ind w:left="480" w:hanging="480"/>
      </w:pPr>
      <w:rPr>
        <w:sz w:val="22"/>
      </w:rPr>
    </w:lvl>
    <w:lvl w:ilvl="1">
      <w:start w:val="5"/>
      <w:numFmt w:val="decimal"/>
      <w:lvlText w:val="%1.%2"/>
      <w:lvlJc w:val="left"/>
      <w:pPr>
        <w:ind w:left="480" w:hanging="480"/>
      </w:pPr>
      <w:rPr>
        <w:sz w:val="22"/>
      </w:rPr>
    </w:lvl>
    <w:lvl w:ilvl="2">
      <w:start w:val="3"/>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ind w:left="1080" w:hanging="1080"/>
      </w:pPr>
      <w:rPr>
        <w:sz w:val="22"/>
      </w:rPr>
    </w:lvl>
    <w:lvl w:ilvl="5">
      <w:start w:val="1"/>
      <w:numFmt w:val="decimal"/>
      <w:lvlText w:val="%1.%2.%3.%4.%5.%6"/>
      <w:lvlJc w:val="left"/>
      <w:pPr>
        <w:ind w:left="1080" w:hanging="1080"/>
      </w:pPr>
      <w:rPr>
        <w:sz w:val="22"/>
      </w:rPr>
    </w:lvl>
    <w:lvl w:ilvl="6">
      <w:start w:val="1"/>
      <w:numFmt w:val="decimal"/>
      <w:lvlText w:val="%1.%2.%3.%4.%5.%6.%7"/>
      <w:lvlJc w:val="left"/>
      <w:pPr>
        <w:ind w:left="1440" w:hanging="1440"/>
      </w:pPr>
      <w:rPr>
        <w:sz w:val="22"/>
      </w:rPr>
    </w:lvl>
    <w:lvl w:ilvl="7">
      <w:start w:val="1"/>
      <w:numFmt w:val="decimal"/>
      <w:lvlText w:val="%1.%2.%3.%4.%5.%6.%7.%8"/>
      <w:lvlJc w:val="left"/>
      <w:pPr>
        <w:ind w:left="1440" w:hanging="1440"/>
      </w:pPr>
      <w:rPr>
        <w:sz w:val="22"/>
      </w:rPr>
    </w:lvl>
    <w:lvl w:ilvl="8">
      <w:start w:val="1"/>
      <w:numFmt w:val="decimal"/>
      <w:lvlText w:val="%1.%2.%3.%4.%5.%6.%7.%8.%9"/>
      <w:lvlJc w:val="left"/>
      <w:pPr>
        <w:ind w:left="1800" w:hanging="1800"/>
      </w:pPr>
      <w:rPr>
        <w:sz w:val="22"/>
      </w:rPr>
    </w:lvl>
  </w:abstractNum>
  <w:abstractNum w:abstractNumId="13">
    <w:nsid w:val="3E1E5401"/>
    <w:multiLevelType w:val="hybridMultilevel"/>
    <w:tmpl w:val="C17E6FE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446E02BD"/>
    <w:multiLevelType w:val="hybridMultilevel"/>
    <w:tmpl w:val="7E0AB66A"/>
    <w:lvl w:ilvl="0" w:tplc="0419000B">
      <w:start w:val="1"/>
      <w:numFmt w:val="bullet"/>
      <w:lvlText w:val=""/>
      <w:lvlJc w:val="left"/>
      <w:pPr>
        <w:tabs>
          <w:tab w:val="num" w:pos="397"/>
        </w:tabs>
        <w:ind w:left="340" w:hanging="283"/>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459E7AF0"/>
    <w:multiLevelType w:val="hybridMultilevel"/>
    <w:tmpl w:val="1848E706"/>
    <w:lvl w:ilvl="0" w:tplc="A20C101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64F0E12"/>
    <w:multiLevelType w:val="hybridMultilevel"/>
    <w:tmpl w:val="79262604"/>
    <w:lvl w:ilvl="0" w:tplc="0419000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7E136E7"/>
    <w:multiLevelType w:val="multilevel"/>
    <w:tmpl w:val="0C36B88A"/>
    <w:lvl w:ilvl="0">
      <w:start w:val="6"/>
      <w:numFmt w:val="decimal"/>
      <w:lvlText w:val="%1"/>
      <w:lvlJc w:val="left"/>
      <w:pPr>
        <w:tabs>
          <w:tab w:val="num" w:pos="525"/>
        </w:tabs>
        <w:ind w:left="525" w:hanging="525"/>
      </w:pPr>
      <w:rPr>
        <w:rFonts w:hint="default"/>
      </w:rPr>
    </w:lvl>
    <w:lvl w:ilvl="1">
      <w:start w:val="7"/>
      <w:numFmt w:val="decimal"/>
      <w:lvlText w:val="%1.%2"/>
      <w:lvlJc w:val="left"/>
      <w:pPr>
        <w:tabs>
          <w:tab w:val="num" w:pos="825"/>
        </w:tabs>
        <w:ind w:left="825" w:hanging="525"/>
      </w:pPr>
      <w:rPr>
        <w:rFonts w:hint="default"/>
      </w:rPr>
    </w:lvl>
    <w:lvl w:ilvl="2">
      <w:start w:val="2"/>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200"/>
        </w:tabs>
        <w:ind w:left="4200" w:hanging="1800"/>
      </w:pPr>
      <w:rPr>
        <w:rFonts w:hint="default"/>
      </w:rPr>
    </w:lvl>
  </w:abstractNum>
  <w:abstractNum w:abstractNumId="18">
    <w:nsid w:val="4B6102CF"/>
    <w:multiLevelType w:val="hybridMultilevel"/>
    <w:tmpl w:val="C5DE919C"/>
    <w:lvl w:ilvl="0" w:tplc="FFFFFFFF">
      <w:start w:val="1"/>
      <w:numFmt w:val="bullet"/>
      <w:lvlText w:val="-"/>
      <w:lvlJc w:val="left"/>
      <w:pPr>
        <w:tabs>
          <w:tab w:val="num" w:pos="1002"/>
        </w:tabs>
        <w:ind w:left="0" w:firstLine="642"/>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528174ED"/>
    <w:multiLevelType w:val="multilevel"/>
    <w:tmpl w:val="FCEEE5FC"/>
    <w:lvl w:ilvl="0">
      <w:start w:val="6"/>
      <w:numFmt w:val="decimal"/>
      <w:lvlText w:val="%1"/>
      <w:lvlJc w:val="left"/>
      <w:pPr>
        <w:ind w:left="480" w:hanging="480"/>
      </w:pPr>
    </w:lvl>
    <w:lvl w:ilvl="1">
      <w:start w:val="5"/>
      <w:numFmt w:val="decimal"/>
      <w:lvlText w:val="%1.%2"/>
      <w:lvlJc w:val="left"/>
      <w:pPr>
        <w:ind w:left="480" w:hanging="480"/>
      </w:pPr>
    </w:lvl>
    <w:lvl w:ilvl="2">
      <w:start w:val="6"/>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66947854"/>
    <w:multiLevelType w:val="hybridMultilevel"/>
    <w:tmpl w:val="1F821D12"/>
    <w:lvl w:ilvl="0" w:tplc="04190009">
      <w:start w:val="1"/>
      <w:numFmt w:val="decimal"/>
      <w:pStyle w:val="a"/>
      <w:lvlText w:val="Таблица %1"/>
      <w:lvlJc w:val="left"/>
      <w:pPr>
        <w:ind w:left="846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lang w:val="ru-RU"/>
      </w:rPr>
    </w:lvl>
    <w:lvl w:ilvl="1" w:tplc="04190003" w:tentative="1">
      <w:start w:val="1"/>
      <w:numFmt w:val="lowerLetter"/>
      <w:lvlText w:val="%2."/>
      <w:lvlJc w:val="left"/>
      <w:pPr>
        <w:ind w:left="9180" w:hanging="360"/>
      </w:pPr>
    </w:lvl>
    <w:lvl w:ilvl="2" w:tplc="04190005" w:tentative="1">
      <w:start w:val="1"/>
      <w:numFmt w:val="lowerRoman"/>
      <w:lvlText w:val="%3."/>
      <w:lvlJc w:val="right"/>
      <w:pPr>
        <w:ind w:left="9900" w:hanging="180"/>
      </w:pPr>
    </w:lvl>
    <w:lvl w:ilvl="3" w:tplc="04190001" w:tentative="1">
      <w:start w:val="1"/>
      <w:numFmt w:val="decimal"/>
      <w:lvlText w:val="%4."/>
      <w:lvlJc w:val="left"/>
      <w:pPr>
        <w:ind w:left="10620" w:hanging="360"/>
      </w:pPr>
    </w:lvl>
    <w:lvl w:ilvl="4" w:tplc="04190003" w:tentative="1">
      <w:start w:val="1"/>
      <w:numFmt w:val="lowerLetter"/>
      <w:lvlText w:val="%5."/>
      <w:lvlJc w:val="left"/>
      <w:pPr>
        <w:ind w:left="11340" w:hanging="360"/>
      </w:pPr>
    </w:lvl>
    <w:lvl w:ilvl="5" w:tplc="04190005" w:tentative="1">
      <w:start w:val="1"/>
      <w:numFmt w:val="lowerRoman"/>
      <w:lvlText w:val="%6."/>
      <w:lvlJc w:val="right"/>
      <w:pPr>
        <w:ind w:left="12060" w:hanging="180"/>
      </w:pPr>
    </w:lvl>
    <w:lvl w:ilvl="6" w:tplc="04190001" w:tentative="1">
      <w:start w:val="1"/>
      <w:numFmt w:val="decimal"/>
      <w:lvlText w:val="%7."/>
      <w:lvlJc w:val="left"/>
      <w:pPr>
        <w:ind w:left="12780" w:hanging="360"/>
      </w:pPr>
    </w:lvl>
    <w:lvl w:ilvl="7" w:tplc="04190003" w:tentative="1">
      <w:start w:val="1"/>
      <w:numFmt w:val="lowerLetter"/>
      <w:lvlText w:val="%8."/>
      <w:lvlJc w:val="left"/>
      <w:pPr>
        <w:ind w:left="13500" w:hanging="360"/>
      </w:pPr>
    </w:lvl>
    <w:lvl w:ilvl="8" w:tplc="04190005" w:tentative="1">
      <w:start w:val="1"/>
      <w:numFmt w:val="lowerRoman"/>
      <w:lvlText w:val="%9."/>
      <w:lvlJc w:val="right"/>
      <w:pPr>
        <w:ind w:left="14220" w:hanging="180"/>
      </w:pPr>
    </w:lvl>
  </w:abstractNum>
  <w:abstractNum w:abstractNumId="21">
    <w:nsid w:val="6D7B4AD7"/>
    <w:multiLevelType w:val="hybridMultilevel"/>
    <w:tmpl w:val="B27A8DC4"/>
    <w:lvl w:ilvl="0" w:tplc="04190009">
      <w:start w:val="1"/>
      <w:numFmt w:val="bullet"/>
      <w:lvlText w:val=""/>
      <w:lvlJc w:val="left"/>
      <w:pPr>
        <w:tabs>
          <w:tab w:val="num" w:pos="1860"/>
        </w:tabs>
        <w:ind w:left="18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0814A4A"/>
    <w:multiLevelType w:val="hybridMultilevel"/>
    <w:tmpl w:val="C5DE919C"/>
    <w:lvl w:ilvl="0" w:tplc="DED2C6AA">
      <w:start w:val="1"/>
      <w:numFmt w:val="bullet"/>
      <w:lvlText w:val="-"/>
      <w:lvlJc w:val="left"/>
      <w:pPr>
        <w:tabs>
          <w:tab w:val="num" w:pos="960"/>
        </w:tabs>
        <w:ind w:left="-42" w:firstLine="642"/>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098499D"/>
    <w:multiLevelType w:val="hybridMultilevel"/>
    <w:tmpl w:val="9326B17C"/>
    <w:lvl w:ilvl="0" w:tplc="CD9A44E8">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18842DE"/>
    <w:multiLevelType w:val="hybridMultilevel"/>
    <w:tmpl w:val="081C8590"/>
    <w:lvl w:ilvl="0" w:tplc="12CEC438">
      <w:start w:val="1"/>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
    <w:nsid w:val="73C231DE"/>
    <w:multiLevelType w:val="hybridMultilevel"/>
    <w:tmpl w:val="9474A822"/>
    <w:lvl w:ilvl="0" w:tplc="04190003">
      <w:start w:val="1"/>
      <w:numFmt w:val="decimal"/>
      <w:lvlText w:val="%1."/>
      <w:lvlJc w:val="left"/>
      <w:pPr>
        <w:tabs>
          <w:tab w:val="num" w:pos="360"/>
        </w:tabs>
        <w:ind w:left="360" w:hanging="360"/>
      </w:pPr>
    </w:lvl>
    <w:lvl w:ilvl="1" w:tplc="04190003">
      <w:numFmt w:val="none"/>
      <w:lvlText w:val=""/>
      <w:lvlJc w:val="left"/>
      <w:pPr>
        <w:tabs>
          <w:tab w:val="num" w:pos="360"/>
        </w:tabs>
        <w:ind w:left="0" w:firstLine="0"/>
      </w:pPr>
    </w:lvl>
    <w:lvl w:ilvl="2" w:tplc="04190005">
      <w:numFmt w:val="none"/>
      <w:lvlText w:val=""/>
      <w:lvlJc w:val="left"/>
      <w:pPr>
        <w:tabs>
          <w:tab w:val="num" w:pos="360"/>
        </w:tabs>
        <w:ind w:left="0" w:firstLine="0"/>
      </w:pPr>
    </w:lvl>
    <w:lvl w:ilvl="3" w:tplc="04190001">
      <w:numFmt w:val="none"/>
      <w:lvlText w:val=""/>
      <w:lvlJc w:val="left"/>
      <w:pPr>
        <w:tabs>
          <w:tab w:val="num" w:pos="360"/>
        </w:tabs>
        <w:ind w:left="0" w:firstLine="0"/>
      </w:pPr>
    </w:lvl>
    <w:lvl w:ilvl="4" w:tplc="04190003">
      <w:numFmt w:val="none"/>
      <w:lvlText w:val=""/>
      <w:lvlJc w:val="left"/>
      <w:pPr>
        <w:tabs>
          <w:tab w:val="num" w:pos="360"/>
        </w:tabs>
        <w:ind w:left="0" w:firstLine="0"/>
      </w:pPr>
    </w:lvl>
    <w:lvl w:ilvl="5" w:tplc="04190005">
      <w:numFmt w:val="none"/>
      <w:lvlText w:val=""/>
      <w:lvlJc w:val="left"/>
      <w:pPr>
        <w:tabs>
          <w:tab w:val="num" w:pos="360"/>
        </w:tabs>
        <w:ind w:left="0" w:firstLine="0"/>
      </w:pPr>
    </w:lvl>
    <w:lvl w:ilvl="6" w:tplc="04190001">
      <w:numFmt w:val="none"/>
      <w:lvlText w:val=""/>
      <w:lvlJc w:val="left"/>
      <w:pPr>
        <w:tabs>
          <w:tab w:val="num" w:pos="360"/>
        </w:tabs>
        <w:ind w:left="0" w:firstLine="0"/>
      </w:pPr>
    </w:lvl>
    <w:lvl w:ilvl="7" w:tplc="04190003">
      <w:numFmt w:val="none"/>
      <w:lvlText w:val=""/>
      <w:lvlJc w:val="left"/>
      <w:pPr>
        <w:tabs>
          <w:tab w:val="num" w:pos="360"/>
        </w:tabs>
        <w:ind w:left="0" w:firstLine="0"/>
      </w:pPr>
    </w:lvl>
    <w:lvl w:ilvl="8" w:tplc="04190005">
      <w:numFmt w:val="none"/>
      <w:lvlText w:val=""/>
      <w:lvlJc w:val="left"/>
      <w:pPr>
        <w:tabs>
          <w:tab w:val="num" w:pos="360"/>
        </w:tabs>
        <w:ind w:left="0" w:firstLine="0"/>
      </w:pPr>
    </w:lvl>
  </w:abstractNum>
  <w:abstractNum w:abstractNumId="26">
    <w:nsid w:val="75EF19A3"/>
    <w:multiLevelType w:val="multilevel"/>
    <w:tmpl w:val="965CACDC"/>
    <w:lvl w:ilvl="0">
      <w:start w:val="6"/>
      <w:numFmt w:val="decimal"/>
      <w:lvlText w:val="%1"/>
      <w:lvlJc w:val="left"/>
      <w:pPr>
        <w:tabs>
          <w:tab w:val="num" w:pos="525"/>
        </w:tabs>
        <w:ind w:left="525" w:hanging="525"/>
      </w:pPr>
      <w:rPr>
        <w:rFonts w:hint="default"/>
      </w:rPr>
    </w:lvl>
    <w:lvl w:ilvl="1">
      <w:start w:val="7"/>
      <w:numFmt w:val="decimal"/>
      <w:lvlText w:val="%1.%2"/>
      <w:lvlJc w:val="left"/>
      <w:pPr>
        <w:tabs>
          <w:tab w:val="num" w:pos="825"/>
        </w:tabs>
        <w:ind w:left="825" w:hanging="525"/>
      </w:pPr>
      <w:rPr>
        <w:rFonts w:hint="default"/>
      </w:rPr>
    </w:lvl>
    <w:lvl w:ilvl="2">
      <w:start w:val="4"/>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200"/>
        </w:tabs>
        <w:ind w:left="4200" w:hanging="1800"/>
      </w:pPr>
      <w:rPr>
        <w:rFonts w:hint="default"/>
      </w:rPr>
    </w:lvl>
  </w:abstractNum>
  <w:abstractNum w:abstractNumId="27">
    <w:nsid w:val="795F0D94"/>
    <w:multiLevelType w:val="hybridMultilevel"/>
    <w:tmpl w:val="21A4FE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D086B59"/>
    <w:multiLevelType w:val="hybridMultilevel"/>
    <w:tmpl w:val="1B364E3E"/>
    <w:lvl w:ilvl="0" w:tplc="37D6711E">
      <w:start w:val="1"/>
      <w:numFmt w:val="decimal"/>
      <w:lvlText w:val="%1."/>
      <w:lvlJc w:val="left"/>
      <w:pPr>
        <w:tabs>
          <w:tab w:val="num" w:pos="720"/>
        </w:tabs>
        <w:ind w:left="720" w:hanging="360"/>
      </w:pPr>
    </w:lvl>
    <w:lvl w:ilvl="1" w:tplc="F98AEC62">
      <w:start w:val="1"/>
      <w:numFmt w:val="decimal"/>
      <w:lvlText w:val="%2."/>
      <w:lvlJc w:val="left"/>
      <w:pPr>
        <w:tabs>
          <w:tab w:val="num" w:pos="1440"/>
        </w:tabs>
        <w:ind w:left="1440" w:hanging="360"/>
      </w:pPr>
    </w:lvl>
    <w:lvl w:ilvl="2" w:tplc="EABA7584">
      <w:start w:val="1"/>
      <w:numFmt w:val="decimal"/>
      <w:lvlText w:val="%3."/>
      <w:lvlJc w:val="left"/>
      <w:pPr>
        <w:tabs>
          <w:tab w:val="num" w:pos="2160"/>
        </w:tabs>
        <w:ind w:left="2160" w:hanging="360"/>
      </w:pPr>
    </w:lvl>
    <w:lvl w:ilvl="3" w:tplc="D54415E6">
      <w:start w:val="1"/>
      <w:numFmt w:val="decimal"/>
      <w:lvlText w:val="%4."/>
      <w:lvlJc w:val="left"/>
      <w:pPr>
        <w:tabs>
          <w:tab w:val="num" w:pos="2880"/>
        </w:tabs>
        <w:ind w:left="2880" w:hanging="360"/>
      </w:pPr>
    </w:lvl>
    <w:lvl w:ilvl="4" w:tplc="9B324D70">
      <w:start w:val="1"/>
      <w:numFmt w:val="decimal"/>
      <w:lvlText w:val="%5."/>
      <w:lvlJc w:val="left"/>
      <w:pPr>
        <w:tabs>
          <w:tab w:val="num" w:pos="3600"/>
        </w:tabs>
        <w:ind w:left="3600" w:hanging="360"/>
      </w:pPr>
    </w:lvl>
    <w:lvl w:ilvl="5" w:tplc="2736B7BC">
      <w:start w:val="1"/>
      <w:numFmt w:val="decimal"/>
      <w:lvlText w:val="%6."/>
      <w:lvlJc w:val="left"/>
      <w:pPr>
        <w:tabs>
          <w:tab w:val="num" w:pos="4320"/>
        </w:tabs>
        <w:ind w:left="4320" w:hanging="360"/>
      </w:pPr>
    </w:lvl>
    <w:lvl w:ilvl="6" w:tplc="49140246">
      <w:start w:val="1"/>
      <w:numFmt w:val="decimal"/>
      <w:lvlText w:val="%7."/>
      <w:lvlJc w:val="left"/>
      <w:pPr>
        <w:tabs>
          <w:tab w:val="num" w:pos="5040"/>
        </w:tabs>
        <w:ind w:left="5040" w:hanging="360"/>
      </w:pPr>
    </w:lvl>
    <w:lvl w:ilvl="7" w:tplc="8884CB4E">
      <w:start w:val="1"/>
      <w:numFmt w:val="decimal"/>
      <w:lvlText w:val="%8."/>
      <w:lvlJc w:val="left"/>
      <w:pPr>
        <w:tabs>
          <w:tab w:val="num" w:pos="5760"/>
        </w:tabs>
        <w:ind w:left="5760" w:hanging="360"/>
      </w:pPr>
    </w:lvl>
    <w:lvl w:ilvl="8" w:tplc="05200ACA">
      <w:start w:val="1"/>
      <w:numFmt w:val="decimal"/>
      <w:lvlText w:val="%9."/>
      <w:lvlJc w:val="left"/>
      <w:pPr>
        <w:tabs>
          <w:tab w:val="num" w:pos="6480"/>
        </w:tabs>
        <w:ind w:left="6480" w:hanging="360"/>
      </w:pPr>
    </w:lvl>
  </w:abstractNum>
  <w:num w:numId="1">
    <w:abstractNumId w:val="25"/>
    <w:lvlOverride w:ilvl="0">
      <w:startOverride w:val="1"/>
    </w:lvlOverride>
    <w:lvlOverride w:ilvl="1"/>
    <w:lvlOverride w:ilvl="2"/>
    <w:lvlOverride w:ilvl="3"/>
    <w:lvlOverride w:ilvl="4"/>
    <w:lvlOverride w:ilvl="5"/>
    <w:lvlOverride w:ilvl="6"/>
    <w:lvlOverride w:ilvl="7"/>
    <w:lvlOverride w:ilvl="8"/>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6"/>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6"/>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6"/>
    </w:lvlOverride>
    <w:lvlOverride w:ilvl="1">
      <w:startOverride w:val="5"/>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4"/>
  </w:num>
  <w:num w:numId="15">
    <w:abstractNumId w:val="20"/>
  </w:num>
  <w:num w:numId="16">
    <w:abstractNumId w:val="7"/>
  </w:num>
  <w:num w:numId="17">
    <w:abstractNumId w:val="2"/>
  </w:num>
  <w:num w:numId="18">
    <w:abstractNumId w:val="17"/>
  </w:num>
  <w:num w:numId="19">
    <w:abstractNumId w:val="26"/>
  </w:num>
  <w:num w:numId="20">
    <w:abstractNumId w:val="9"/>
  </w:num>
  <w:num w:numId="21">
    <w:abstractNumId w:val="15"/>
  </w:num>
  <w:num w:numId="22">
    <w:abstractNumId w:val="4"/>
  </w:num>
  <w:num w:numId="23">
    <w:abstractNumId w:val="24"/>
  </w:num>
  <w:num w:numId="24">
    <w:abstractNumId w:val="13"/>
  </w:num>
  <w:num w:numId="25">
    <w:abstractNumId w:val="27"/>
  </w:num>
  <w:num w:numId="26">
    <w:abstractNumId w:val="23"/>
  </w:num>
  <w:num w:numId="27">
    <w:abstractNumId w:val="1"/>
  </w:num>
  <w:num w:numId="2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B4B"/>
    <w:rsid w:val="000001FD"/>
    <w:rsid w:val="00004856"/>
    <w:rsid w:val="0002198B"/>
    <w:rsid w:val="00034EE1"/>
    <w:rsid w:val="00053E7B"/>
    <w:rsid w:val="000549FC"/>
    <w:rsid w:val="00055D1E"/>
    <w:rsid w:val="00062688"/>
    <w:rsid w:val="000636AC"/>
    <w:rsid w:val="00066BFD"/>
    <w:rsid w:val="00071F01"/>
    <w:rsid w:val="00073B48"/>
    <w:rsid w:val="000751B2"/>
    <w:rsid w:val="00087659"/>
    <w:rsid w:val="0009436F"/>
    <w:rsid w:val="000A6547"/>
    <w:rsid w:val="000A6D2B"/>
    <w:rsid w:val="000A719C"/>
    <w:rsid w:val="000B406D"/>
    <w:rsid w:val="000C2AF6"/>
    <w:rsid w:val="000C67B0"/>
    <w:rsid w:val="001260A4"/>
    <w:rsid w:val="001275A0"/>
    <w:rsid w:val="00130F43"/>
    <w:rsid w:val="00130FEA"/>
    <w:rsid w:val="00131C01"/>
    <w:rsid w:val="00135F90"/>
    <w:rsid w:val="001471D3"/>
    <w:rsid w:val="001553DE"/>
    <w:rsid w:val="00173822"/>
    <w:rsid w:val="0018151C"/>
    <w:rsid w:val="00184712"/>
    <w:rsid w:val="001B16E4"/>
    <w:rsid w:val="001F1762"/>
    <w:rsid w:val="001F511F"/>
    <w:rsid w:val="00206398"/>
    <w:rsid w:val="00206F10"/>
    <w:rsid w:val="00214BA8"/>
    <w:rsid w:val="00225AB9"/>
    <w:rsid w:val="0023008C"/>
    <w:rsid w:val="00236F85"/>
    <w:rsid w:val="00243553"/>
    <w:rsid w:val="00252C40"/>
    <w:rsid w:val="002560C5"/>
    <w:rsid w:val="002709A7"/>
    <w:rsid w:val="0027623B"/>
    <w:rsid w:val="002770D6"/>
    <w:rsid w:val="00291F36"/>
    <w:rsid w:val="0029293B"/>
    <w:rsid w:val="002A1E8F"/>
    <w:rsid w:val="002A62BA"/>
    <w:rsid w:val="002A63E0"/>
    <w:rsid w:val="002D2F42"/>
    <w:rsid w:val="002D75B0"/>
    <w:rsid w:val="002E2599"/>
    <w:rsid w:val="002E637D"/>
    <w:rsid w:val="00323315"/>
    <w:rsid w:val="003273B7"/>
    <w:rsid w:val="00330B33"/>
    <w:rsid w:val="00343033"/>
    <w:rsid w:val="00361AA1"/>
    <w:rsid w:val="00371AB8"/>
    <w:rsid w:val="003726C3"/>
    <w:rsid w:val="00381976"/>
    <w:rsid w:val="0039661D"/>
    <w:rsid w:val="00397326"/>
    <w:rsid w:val="003A4333"/>
    <w:rsid w:val="003A65D5"/>
    <w:rsid w:val="003A7EB3"/>
    <w:rsid w:val="003C1EC5"/>
    <w:rsid w:val="003C6889"/>
    <w:rsid w:val="003F11B8"/>
    <w:rsid w:val="00411771"/>
    <w:rsid w:val="00420043"/>
    <w:rsid w:val="00436386"/>
    <w:rsid w:val="004531F6"/>
    <w:rsid w:val="004554DD"/>
    <w:rsid w:val="00465FFA"/>
    <w:rsid w:val="0046792A"/>
    <w:rsid w:val="004A1F79"/>
    <w:rsid w:val="004A518A"/>
    <w:rsid w:val="004C22F8"/>
    <w:rsid w:val="004D1D53"/>
    <w:rsid w:val="004E0178"/>
    <w:rsid w:val="004E1A84"/>
    <w:rsid w:val="0050159A"/>
    <w:rsid w:val="0050764F"/>
    <w:rsid w:val="00512B44"/>
    <w:rsid w:val="00524345"/>
    <w:rsid w:val="00534B0F"/>
    <w:rsid w:val="00535F09"/>
    <w:rsid w:val="00550F0D"/>
    <w:rsid w:val="00560D2D"/>
    <w:rsid w:val="00573D3B"/>
    <w:rsid w:val="00585C08"/>
    <w:rsid w:val="00592159"/>
    <w:rsid w:val="00596860"/>
    <w:rsid w:val="005A0A95"/>
    <w:rsid w:val="005A5E03"/>
    <w:rsid w:val="005B6BD0"/>
    <w:rsid w:val="005C4331"/>
    <w:rsid w:val="005F6643"/>
    <w:rsid w:val="00602288"/>
    <w:rsid w:val="00610823"/>
    <w:rsid w:val="0062406E"/>
    <w:rsid w:val="00634DE5"/>
    <w:rsid w:val="006424BA"/>
    <w:rsid w:val="0064582C"/>
    <w:rsid w:val="00652DF2"/>
    <w:rsid w:val="0067571E"/>
    <w:rsid w:val="00692583"/>
    <w:rsid w:val="0069263C"/>
    <w:rsid w:val="006A406C"/>
    <w:rsid w:val="006B3CC2"/>
    <w:rsid w:val="006B7413"/>
    <w:rsid w:val="006C1173"/>
    <w:rsid w:val="006D0CAD"/>
    <w:rsid w:val="006D7114"/>
    <w:rsid w:val="006E16AC"/>
    <w:rsid w:val="006E1D1D"/>
    <w:rsid w:val="006E70FF"/>
    <w:rsid w:val="006E7F02"/>
    <w:rsid w:val="006F0E98"/>
    <w:rsid w:val="00710350"/>
    <w:rsid w:val="00725795"/>
    <w:rsid w:val="00732332"/>
    <w:rsid w:val="00732F19"/>
    <w:rsid w:val="00746DE7"/>
    <w:rsid w:val="00751692"/>
    <w:rsid w:val="0075194A"/>
    <w:rsid w:val="007638B6"/>
    <w:rsid w:val="00773126"/>
    <w:rsid w:val="00777652"/>
    <w:rsid w:val="00792640"/>
    <w:rsid w:val="00794C07"/>
    <w:rsid w:val="007B241D"/>
    <w:rsid w:val="007B4EFD"/>
    <w:rsid w:val="007B5293"/>
    <w:rsid w:val="007D1A27"/>
    <w:rsid w:val="007F02BD"/>
    <w:rsid w:val="007F56A0"/>
    <w:rsid w:val="008069CB"/>
    <w:rsid w:val="00843094"/>
    <w:rsid w:val="008519B3"/>
    <w:rsid w:val="00876275"/>
    <w:rsid w:val="0088317D"/>
    <w:rsid w:val="00897EAE"/>
    <w:rsid w:val="008A3C4B"/>
    <w:rsid w:val="008A42AA"/>
    <w:rsid w:val="008B78C3"/>
    <w:rsid w:val="008C0A87"/>
    <w:rsid w:val="008C3AA7"/>
    <w:rsid w:val="008D473F"/>
    <w:rsid w:val="008D738D"/>
    <w:rsid w:val="008F6CCC"/>
    <w:rsid w:val="009113A0"/>
    <w:rsid w:val="00933471"/>
    <w:rsid w:val="00961548"/>
    <w:rsid w:val="009665EE"/>
    <w:rsid w:val="0096681C"/>
    <w:rsid w:val="009A3E4D"/>
    <w:rsid w:val="009D5531"/>
    <w:rsid w:val="009E25A4"/>
    <w:rsid w:val="009F1A01"/>
    <w:rsid w:val="009F220B"/>
    <w:rsid w:val="009F5C81"/>
    <w:rsid w:val="00A00071"/>
    <w:rsid w:val="00A112E8"/>
    <w:rsid w:val="00A12295"/>
    <w:rsid w:val="00A267EF"/>
    <w:rsid w:val="00A2735F"/>
    <w:rsid w:val="00A32A72"/>
    <w:rsid w:val="00A34CDD"/>
    <w:rsid w:val="00A60925"/>
    <w:rsid w:val="00A61DEB"/>
    <w:rsid w:val="00A819E6"/>
    <w:rsid w:val="00A81A05"/>
    <w:rsid w:val="00A90C14"/>
    <w:rsid w:val="00AA118F"/>
    <w:rsid w:val="00AA3E1A"/>
    <w:rsid w:val="00AA7561"/>
    <w:rsid w:val="00AB650E"/>
    <w:rsid w:val="00AB7F01"/>
    <w:rsid w:val="00AC7A2F"/>
    <w:rsid w:val="00AE375D"/>
    <w:rsid w:val="00AF3E72"/>
    <w:rsid w:val="00AF5AA6"/>
    <w:rsid w:val="00B251A7"/>
    <w:rsid w:val="00B321B5"/>
    <w:rsid w:val="00B417B1"/>
    <w:rsid w:val="00B53E69"/>
    <w:rsid w:val="00B5565E"/>
    <w:rsid w:val="00B61EC4"/>
    <w:rsid w:val="00B635FF"/>
    <w:rsid w:val="00B75767"/>
    <w:rsid w:val="00B80F2F"/>
    <w:rsid w:val="00B96FD8"/>
    <w:rsid w:val="00BA09DE"/>
    <w:rsid w:val="00BC1069"/>
    <w:rsid w:val="00BD364E"/>
    <w:rsid w:val="00BD4E2E"/>
    <w:rsid w:val="00BE22FF"/>
    <w:rsid w:val="00BE2929"/>
    <w:rsid w:val="00BF3E17"/>
    <w:rsid w:val="00C145FB"/>
    <w:rsid w:val="00C16ED2"/>
    <w:rsid w:val="00C45805"/>
    <w:rsid w:val="00C5215F"/>
    <w:rsid w:val="00C66FCC"/>
    <w:rsid w:val="00CA45CA"/>
    <w:rsid w:val="00CC4022"/>
    <w:rsid w:val="00CC51E0"/>
    <w:rsid w:val="00CD5DE8"/>
    <w:rsid w:val="00CE3419"/>
    <w:rsid w:val="00CE652B"/>
    <w:rsid w:val="00D06E79"/>
    <w:rsid w:val="00D141E7"/>
    <w:rsid w:val="00D35C68"/>
    <w:rsid w:val="00D476A4"/>
    <w:rsid w:val="00D535EB"/>
    <w:rsid w:val="00D6623F"/>
    <w:rsid w:val="00D72D91"/>
    <w:rsid w:val="00D730C2"/>
    <w:rsid w:val="00D86901"/>
    <w:rsid w:val="00DA4B4B"/>
    <w:rsid w:val="00DA6930"/>
    <w:rsid w:val="00DB77A4"/>
    <w:rsid w:val="00DC7DF6"/>
    <w:rsid w:val="00DD6FC8"/>
    <w:rsid w:val="00E01C31"/>
    <w:rsid w:val="00E03064"/>
    <w:rsid w:val="00E11136"/>
    <w:rsid w:val="00E12B34"/>
    <w:rsid w:val="00E273D2"/>
    <w:rsid w:val="00E40810"/>
    <w:rsid w:val="00E41CC7"/>
    <w:rsid w:val="00E43362"/>
    <w:rsid w:val="00E43D00"/>
    <w:rsid w:val="00E62BB9"/>
    <w:rsid w:val="00EA01CA"/>
    <w:rsid w:val="00EA1B74"/>
    <w:rsid w:val="00EB356D"/>
    <w:rsid w:val="00EC1D2A"/>
    <w:rsid w:val="00EC6304"/>
    <w:rsid w:val="00ED25B5"/>
    <w:rsid w:val="00ED4E70"/>
    <w:rsid w:val="00EF7ABC"/>
    <w:rsid w:val="00F00AD6"/>
    <w:rsid w:val="00F07BB1"/>
    <w:rsid w:val="00F15E7F"/>
    <w:rsid w:val="00F34F8C"/>
    <w:rsid w:val="00F432BE"/>
    <w:rsid w:val="00F56356"/>
    <w:rsid w:val="00F64B32"/>
    <w:rsid w:val="00F64B74"/>
    <w:rsid w:val="00F84DFB"/>
    <w:rsid w:val="00F87FD3"/>
    <w:rsid w:val="00F94F29"/>
    <w:rsid w:val="00F9743F"/>
    <w:rsid w:val="00FB3C00"/>
    <w:rsid w:val="00FD0CF9"/>
    <w:rsid w:val="00FD65FC"/>
    <w:rsid w:val="00FD693B"/>
    <w:rsid w:val="00FE0450"/>
    <w:rsid w:val="00FF01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DA4B4B"/>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qFormat/>
    <w:rsid w:val="00DA4B4B"/>
    <w:pPr>
      <w:keepNext/>
      <w:tabs>
        <w:tab w:val="num" w:pos="360"/>
      </w:tab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0"/>
    <w:next w:val="a0"/>
    <w:link w:val="30"/>
    <w:qFormat/>
    <w:rsid w:val="00DA4B4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0"/>
    <w:next w:val="a0"/>
    <w:link w:val="40"/>
    <w:qFormat/>
    <w:rsid w:val="00DA4B4B"/>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7">
    <w:name w:val="heading 7"/>
    <w:basedOn w:val="a0"/>
    <w:next w:val="a0"/>
    <w:link w:val="70"/>
    <w:uiPriority w:val="9"/>
    <w:qFormat/>
    <w:rsid w:val="00DA4B4B"/>
    <w:pPr>
      <w:keepNext/>
      <w:keepLines/>
      <w:spacing w:before="200" w:after="0"/>
      <w:outlineLvl w:val="6"/>
    </w:pPr>
    <w:rPr>
      <w:rFonts w:ascii="Cambria" w:eastAsia="Times New Roman" w:hAnsi="Cambria" w:cs="Times New Roman"/>
      <w:i/>
      <w:iCs/>
      <w:color w:val="40404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A4B4B"/>
    <w:rPr>
      <w:rFonts w:ascii="Arial" w:eastAsia="Times New Roman" w:hAnsi="Arial" w:cs="Arial"/>
      <w:b/>
      <w:bCs/>
      <w:kern w:val="32"/>
      <w:sz w:val="32"/>
      <w:szCs w:val="32"/>
      <w:lang w:eastAsia="ru-RU"/>
    </w:rPr>
  </w:style>
  <w:style w:type="character" w:customStyle="1" w:styleId="20">
    <w:name w:val="Заголовок 2 Знак"/>
    <w:basedOn w:val="a1"/>
    <w:link w:val="2"/>
    <w:rsid w:val="00DA4B4B"/>
    <w:rPr>
      <w:rFonts w:ascii="Arial" w:eastAsia="Times New Roman" w:hAnsi="Arial" w:cs="Arial"/>
      <w:b/>
      <w:bCs/>
      <w:i/>
      <w:iCs/>
      <w:sz w:val="28"/>
      <w:szCs w:val="28"/>
      <w:lang w:eastAsia="ar-SA"/>
    </w:rPr>
  </w:style>
  <w:style w:type="character" w:customStyle="1" w:styleId="30">
    <w:name w:val="Заголовок 3 Знак"/>
    <w:basedOn w:val="a1"/>
    <w:link w:val="3"/>
    <w:rsid w:val="00DA4B4B"/>
    <w:rPr>
      <w:rFonts w:ascii="Cambria" w:eastAsia="Times New Roman" w:hAnsi="Cambria" w:cs="Times New Roman"/>
      <w:b/>
      <w:bCs/>
      <w:sz w:val="26"/>
      <w:szCs w:val="26"/>
      <w:lang w:eastAsia="ru-RU"/>
    </w:rPr>
  </w:style>
  <w:style w:type="character" w:customStyle="1" w:styleId="40">
    <w:name w:val="Заголовок 4 Знак"/>
    <w:basedOn w:val="a1"/>
    <w:link w:val="4"/>
    <w:rsid w:val="00DA4B4B"/>
    <w:rPr>
      <w:rFonts w:ascii="Times New Roman" w:eastAsia="Times New Roman" w:hAnsi="Times New Roman" w:cs="Times New Roman"/>
      <w:b/>
      <w:bCs/>
      <w:sz w:val="28"/>
      <w:szCs w:val="28"/>
      <w:lang w:eastAsia="ru-RU"/>
    </w:rPr>
  </w:style>
  <w:style w:type="character" w:customStyle="1" w:styleId="70">
    <w:name w:val="Заголовок 7 Знак"/>
    <w:basedOn w:val="a1"/>
    <w:link w:val="7"/>
    <w:uiPriority w:val="9"/>
    <w:rsid w:val="00DA4B4B"/>
    <w:rPr>
      <w:rFonts w:ascii="Cambria" w:eastAsia="Times New Roman" w:hAnsi="Cambria" w:cs="Times New Roman"/>
      <w:i/>
      <w:iCs/>
      <w:color w:val="404040"/>
      <w:lang w:eastAsia="ru-RU"/>
    </w:rPr>
  </w:style>
  <w:style w:type="numbering" w:customStyle="1" w:styleId="11">
    <w:name w:val="Нет списка1"/>
    <w:next w:val="a3"/>
    <w:uiPriority w:val="99"/>
    <w:semiHidden/>
    <w:unhideWhenUsed/>
    <w:rsid w:val="00DA4B4B"/>
  </w:style>
  <w:style w:type="paragraph" w:styleId="a4">
    <w:name w:val="Body Text Indent"/>
    <w:basedOn w:val="a0"/>
    <w:link w:val="12"/>
    <w:unhideWhenUsed/>
    <w:rsid w:val="00DA4B4B"/>
    <w:pPr>
      <w:spacing w:before="120" w:after="120" w:line="240" w:lineRule="auto"/>
      <w:ind w:firstLine="902"/>
      <w:jc w:val="both"/>
    </w:pPr>
    <w:rPr>
      <w:rFonts w:ascii="Times New Roman" w:eastAsia="Times New Roman" w:hAnsi="Times New Roman" w:cs="Times New Roman"/>
      <w:sz w:val="24"/>
      <w:szCs w:val="24"/>
      <w:lang w:eastAsia="ar-SA"/>
    </w:rPr>
  </w:style>
  <w:style w:type="character" w:customStyle="1" w:styleId="a5">
    <w:name w:val="Основной текст с отступом Знак"/>
    <w:basedOn w:val="a1"/>
    <w:rsid w:val="00DA4B4B"/>
  </w:style>
  <w:style w:type="character" w:customStyle="1" w:styleId="12">
    <w:name w:val="Основной текст с отступом Знак1"/>
    <w:basedOn w:val="a1"/>
    <w:link w:val="a4"/>
    <w:locked/>
    <w:rsid w:val="00DA4B4B"/>
    <w:rPr>
      <w:rFonts w:ascii="Times New Roman" w:eastAsia="Times New Roman" w:hAnsi="Times New Roman" w:cs="Times New Roman"/>
      <w:sz w:val="24"/>
      <w:szCs w:val="24"/>
      <w:lang w:eastAsia="ar-SA"/>
    </w:rPr>
  </w:style>
  <w:style w:type="paragraph" w:styleId="a6">
    <w:name w:val="List Paragraph"/>
    <w:basedOn w:val="a0"/>
    <w:uiPriority w:val="34"/>
    <w:qFormat/>
    <w:rsid w:val="00DA4B4B"/>
    <w:pPr>
      <w:ind w:left="720"/>
      <w:contextualSpacing/>
    </w:pPr>
    <w:rPr>
      <w:rFonts w:ascii="Calibri" w:eastAsia="Times New Roman" w:hAnsi="Calibri" w:cs="Times New Roman"/>
      <w:lang w:eastAsia="ru-RU"/>
    </w:rPr>
  </w:style>
  <w:style w:type="paragraph" w:customStyle="1" w:styleId="13">
    <w:name w:val="Обычный1"/>
    <w:rsid w:val="00DA4B4B"/>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4">
    <w:name w:val="Основной текст с отступом1"/>
    <w:basedOn w:val="a0"/>
    <w:rsid w:val="00DA4B4B"/>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paragraph" w:customStyle="1" w:styleId="a7">
    <w:name w:val="Раздел"/>
    <w:basedOn w:val="a0"/>
    <w:rsid w:val="00DA4B4B"/>
    <w:pPr>
      <w:spacing w:after="0" w:line="240" w:lineRule="auto"/>
    </w:pPr>
    <w:rPr>
      <w:rFonts w:ascii="Times New Roman" w:eastAsia="Times New Roman" w:hAnsi="Times New Roman" w:cs="Times New Roman"/>
      <w:b/>
      <w:sz w:val="28"/>
      <w:szCs w:val="24"/>
      <w:u w:val="single"/>
      <w:lang w:eastAsia="ru-RU"/>
    </w:rPr>
  </w:style>
  <w:style w:type="character" w:customStyle="1" w:styleId="S">
    <w:name w:val="S_Обычный Знак"/>
    <w:basedOn w:val="a1"/>
    <w:link w:val="S0"/>
    <w:locked/>
    <w:rsid w:val="00DA4B4B"/>
    <w:rPr>
      <w:sz w:val="24"/>
      <w:szCs w:val="24"/>
    </w:rPr>
  </w:style>
  <w:style w:type="paragraph" w:customStyle="1" w:styleId="S0">
    <w:name w:val="S_Обычный"/>
    <w:basedOn w:val="a0"/>
    <w:link w:val="S"/>
    <w:qFormat/>
    <w:rsid w:val="00DA4B4B"/>
    <w:pPr>
      <w:spacing w:after="0" w:line="360" w:lineRule="auto"/>
      <w:ind w:firstLine="709"/>
      <w:jc w:val="both"/>
    </w:pPr>
    <w:rPr>
      <w:sz w:val="24"/>
      <w:szCs w:val="24"/>
    </w:rPr>
  </w:style>
  <w:style w:type="paragraph" w:styleId="a8">
    <w:name w:val="annotation text"/>
    <w:basedOn w:val="a0"/>
    <w:link w:val="15"/>
    <w:semiHidden/>
    <w:unhideWhenUsed/>
    <w:rsid w:val="00DA4B4B"/>
    <w:pPr>
      <w:spacing w:after="0" w:line="240" w:lineRule="auto"/>
    </w:pPr>
    <w:rPr>
      <w:rFonts w:ascii="Times New Roman" w:eastAsia="Times New Roman" w:hAnsi="Times New Roman" w:cs="Times New Roman"/>
      <w:sz w:val="20"/>
      <w:szCs w:val="20"/>
      <w:lang w:eastAsia="ru-RU"/>
    </w:rPr>
  </w:style>
  <w:style w:type="character" w:customStyle="1" w:styleId="a9">
    <w:name w:val="Текст примечания Знак"/>
    <w:basedOn w:val="a1"/>
    <w:semiHidden/>
    <w:rsid w:val="00DA4B4B"/>
    <w:rPr>
      <w:sz w:val="20"/>
      <w:szCs w:val="20"/>
    </w:rPr>
  </w:style>
  <w:style w:type="character" w:customStyle="1" w:styleId="15">
    <w:name w:val="Текст примечания Знак1"/>
    <w:basedOn w:val="a1"/>
    <w:link w:val="a8"/>
    <w:semiHidden/>
    <w:locked/>
    <w:rsid w:val="00DA4B4B"/>
    <w:rPr>
      <w:rFonts w:ascii="Times New Roman" w:eastAsia="Times New Roman" w:hAnsi="Times New Roman" w:cs="Times New Roman"/>
      <w:sz w:val="20"/>
      <w:szCs w:val="20"/>
      <w:lang w:eastAsia="ru-RU"/>
    </w:rPr>
  </w:style>
  <w:style w:type="paragraph" w:styleId="aa">
    <w:name w:val="header"/>
    <w:basedOn w:val="a0"/>
    <w:link w:val="ab"/>
    <w:unhideWhenUsed/>
    <w:rsid w:val="00DA4B4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1"/>
    <w:link w:val="aa"/>
    <w:rsid w:val="00DA4B4B"/>
    <w:rPr>
      <w:rFonts w:ascii="Times New Roman" w:eastAsia="Times New Roman" w:hAnsi="Times New Roman" w:cs="Times New Roman"/>
      <w:sz w:val="24"/>
      <w:szCs w:val="24"/>
      <w:lang w:eastAsia="ru-RU"/>
    </w:rPr>
  </w:style>
  <w:style w:type="paragraph" w:styleId="ac">
    <w:name w:val="footer"/>
    <w:basedOn w:val="a0"/>
    <w:link w:val="16"/>
    <w:unhideWhenUsed/>
    <w:rsid w:val="00DA4B4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1"/>
    <w:rsid w:val="00DA4B4B"/>
  </w:style>
  <w:style w:type="character" w:customStyle="1" w:styleId="16">
    <w:name w:val="Нижний колонтитул Знак1"/>
    <w:basedOn w:val="a1"/>
    <w:link w:val="ac"/>
    <w:locked/>
    <w:rsid w:val="00DA4B4B"/>
    <w:rPr>
      <w:rFonts w:ascii="Times New Roman" w:eastAsia="Times New Roman" w:hAnsi="Times New Roman" w:cs="Times New Roman"/>
      <w:sz w:val="24"/>
      <w:szCs w:val="24"/>
      <w:lang w:eastAsia="ru-RU"/>
    </w:rPr>
  </w:style>
  <w:style w:type="paragraph" w:styleId="ae">
    <w:name w:val="List Bullet"/>
    <w:aliases w:val="Маркированный"/>
    <w:basedOn w:val="a0"/>
    <w:semiHidden/>
    <w:unhideWhenUsed/>
    <w:rsid w:val="00DA4B4B"/>
    <w:pPr>
      <w:tabs>
        <w:tab w:val="num" w:pos="1470"/>
      </w:tabs>
      <w:ind w:left="1470" w:hanging="390"/>
      <w:contextualSpacing/>
    </w:pPr>
    <w:rPr>
      <w:rFonts w:ascii="Calibri" w:eastAsia="Times New Roman" w:hAnsi="Calibri" w:cs="Times New Roman"/>
      <w:lang w:eastAsia="ru-RU"/>
    </w:rPr>
  </w:style>
  <w:style w:type="paragraph" w:styleId="21">
    <w:name w:val="List Bullet 2"/>
    <w:basedOn w:val="a0"/>
    <w:semiHidden/>
    <w:unhideWhenUsed/>
    <w:rsid w:val="00DA4B4B"/>
    <w:pPr>
      <w:tabs>
        <w:tab w:val="num" w:pos="643"/>
      </w:tabs>
      <w:spacing w:after="0" w:line="240" w:lineRule="auto"/>
      <w:ind w:left="643" w:hanging="360"/>
    </w:pPr>
    <w:rPr>
      <w:rFonts w:ascii="Times New Roman" w:eastAsia="Times New Roman" w:hAnsi="Times New Roman" w:cs="Times New Roman"/>
      <w:sz w:val="26"/>
      <w:szCs w:val="26"/>
      <w:lang w:eastAsia="ru-RU"/>
    </w:rPr>
  </w:style>
  <w:style w:type="paragraph" w:styleId="af">
    <w:name w:val="Title"/>
    <w:basedOn w:val="a0"/>
    <w:link w:val="af0"/>
    <w:qFormat/>
    <w:rsid w:val="00DA4B4B"/>
    <w:pPr>
      <w:spacing w:after="0" w:line="240" w:lineRule="auto"/>
      <w:jc w:val="center"/>
    </w:pPr>
    <w:rPr>
      <w:rFonts w:ascii="Times New Roman" w:eastAsia="Times New Roman" w:hAnsi="Times New Roman" w:cs="Times New Roman"/>
      <w:b/>
      <w:bCs/>
      <w:sz w:val="28"/>
      <w:szCs w:val="24"/>
      <w:lang w:eastAsia="ru-RU"/>
    </w:rPr>
  </w:style>
  <w:style w:type="character" w:customStyle="1" w:styleId="af0">
    <w:name w:val="Название Знак"/>
    <w:basedOn w:val="a1"/>
    <w:link w:val="af"/>
    <w:rsid w:val="00DA4B4B"/>
    <w:rPr>
      <w:rFonts w:ascii="Times New Roman" w:eastAsia="Times New Roman" w:hAnsi="Times New Roman" w:cs="Times New Roman"/>
      <w:b/>
      <w:bCs/>
      <w:sz w:val="28"/>
      <w:szCs w:val="24"/>
      <w:lang w:eastAsia="ru-RU"/>
    </w:rPr>
  </w:style>
  <w:style w:type="paragraph" w:styleId="af1">
    <w:name w:val="Body Text"/>
    <w:basedOn w:val="a0"/>
    <w:link w:val="af2"/>
    <w:semiHidden/>
    <w:unhideWhenUsed/>
    <w:rsid w:val="00DA4B4B"/>
    <w:pPr>
      <w:spacing w:after="120"/>
    </w:pPr>
    <w:rPr>
      <w:rFonts w:ascii="Calibri" w:eastAsia="Times New Roman" w:hAnsi="Calibri" w:cs="Times New Roman"/>
      <w:lang w:eastAsia="ru-RU"/>
    </w:rPr>
  </w:style>
  <w:style w:type="character" w:customStyle="1" w:styleId="af2">
    <w:name w:val="Основной текст Знак"/>
    <w:basedOn w:val="a1"/>
    <w:link w:val="af1"/>
    <w:semiHidden/>
    <w:rsid w:val="00DA4B4B"/>
    <w:rPr>
      <w:rFonts w:ascii="Calibri" w:eastAsia="Times New Roman" w:hAnsi="Calibri" w:cs="Times New Roman"/>
      <w:lang w:eastAsia="ru-RU"/>
    </w:rPr>
  </w:style>
  <w:style w:type="paragraph" w:styleId="af3">
    <w:name w:val="Body Text First Indent"/>
    <w:basedOn w:val="af1"/>
    <w:link w:val="af4"/>
    <w:unhideWhenUsed/>
    <w:rsid w:val="00DA4B4B"/>
    <w:pPr>
      <w:spacing w:after="200"/>
      <w:ind w:firstLine="360"/>
    </w:pPr>
  </w:style>
  <w:style w:type="character" w:customStyle="1" w:styleId="af4">
    <w:name w:val="Красная строка Знак"/>
    <w:basedOn w:val="af2"/>
    <w:link w:val="af3"/>
    <w:rsid w:val="00DA4B4B"/>
    <w:rPr>
      <w:rFonts w:ascii="Calibri" w:eastAsia="Times New Roman" w:hAnsi="Calibri" w:cs="Times New Roman"/>
      <w:lang w:eastAsia="ru-RU"/>
    </w:rPr>
  </w:style>
  <w:style w:type="paragraph" w:styleId="22">
    <w:name w:val="Body Text First Indent 2"/>
    <w:basedOn w:val="a4"/>
    <w:link w:val="210"/>
    <w:uiPriority w:val="99"/>
    <w:semiHidden/>
    <w:unhideWhenUsed/>
    <w:rsid w:val="00DA4B4B"/>
    <w:pPr>
      <w:spacing w:before="0" w:after="200" w:line="276" w:lineRule="auto"/>
      <w:ind w:left="360" w:firstLine="360"/>
      <w:jc w:val="left"/>
    </w:pPr>
  </w:style>
  <w:style w:type="character" w:customStyle="1" w:styleId="23">
    <w:name w:val="Красная строка 2 Знак"/>
    <w:basedOn w:val="a5"/>
    <w:uiPriority w:val="99"/>
    <w:semiHidden/>
    <w:rsid w:val="00DA4B4B"/>
  </w:style>
  <w:style w:type="character" w:customStyle="1" w:styleId="210">
    <w:name w:val="Красная строка 2 Знак1"/>
    <w:basedOn w:val="a5"/>
    <w:link w:val="22"/>
    <w:uiPriority w:val="99"/>
    <w:semiHidden/>
    <w:locked/>
    <w:rsid w:val="00DA4B4B"/>
    <w:rPr>
      <w:rFonts w:ascii="Times New Roman" w:eastAsia="Times New Roman" w:hAnsi="Times New Roman" w:cs="Times New Roman"/>
      <w:sz w:val="24"/>
      <w:szCs w:val="24"/>
      <w:lang w:eastAsia="ar-SA"/>
    </w:rPr>
  </w:style>
  <w:style w:type="paragraph" w:styleId="24">
    <w:name w:val="Body Text 2"/>
    <w:basedOn w:val="a0"/>
    <w:link w:val="211"/>
    <w:semiHidden/>
    <w:unhideWhenUsed/>
    <w:rsid w:val="00DA4B4B"/>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semiHidden/>
    <w:rsid w:val="00DA4B4B"/>
  </w:style>
  <w:style w:type="character" w:customStyle="1" w:styleId="211">
    <w:name w:val="Основной текст 2 Знак1"/>
    <w:basedOn w:val="a1"/>
    <w:link w:val="24"/>
    <w:semiHidden/>
    <w:locked/>
    <w:rsid w:val="00DA4B4B"/>
    <w:rPr>
      <w:rFonts w:ascii="Times New Roman" w:eastAsia="Times New Roman" w:hAnsi="Times New Roman" w:cs="Times New Roman"/>
      <w:sz w:val="24"/>
      <w:szCs w:val="24"/>
      <w:lang w:eastAsia="ru-RU"/>
    </w:rPr>
  </w:style>
  <w:style w:type="paragraph" w:styleId="31">
    <w:name w:val="Body Text 3"/>
    <w:basedOn w:val="a0"/>
    <w:link w:val="310"/>
    <w:uiPriority w:val="99"/>
    <w:semiHidden/>
    <w:unhideWhenUsed/>
    <w:rsid w:val="00DA4B4B"/>
    <w:pPr>
      <w:spacing w:after="120"/>
    </w:pPr>
    <w:rPr>
      <w:rFonts w:ascii="Calibri" w:eastAsia="Times New Roman" w:hAnsi="Calibri" w:cs="Times New Roman"/>
      <w:sz w:val="16"/>
      <w:szCs w:val="16"/>
      <w:lang w:eastAsia="ru-RU"/>
    </w:rPr>
  </w:style>
  <w:style w:type="character" w:customStyle="1" w:styleId="32">
    <w:name w:val="Основной текст 3 Знак"/>
    <w:basedOn w:val="a1"/>
    <w:uiPriority w:val="99"/>
    <w:semiHidden/>
    <w:rsid w:val="00DA4B4B"/>
    <w:rPr>
      <w:sz w:val="16"/>
      <w:szCs w:val="16"/>
    </w:rPr>
  </w:style>
  <w:style w:type="character" w:customStyle="1" w:styleId="310">
    <w:name w:val="Основной текст 3 Знак1"/>
    <w:basedOn w:val="a1"/>
    <w:link w:val="31"/>
    <w:uiPriority w:val="99"/>
    <w:semiHidden/>
    <w:locked/>
    <w:rsid w:val="00DA4B4B"/>
    <w:rPr>
      <w:rFonts w:ascii="Calibri" w:eastAsia="Times New Roman" w:hAnsi="Calibri" w:cs="Times New Roman"/>
      <w:sz w:val="16"/>
      <w:szCs w:val="16"/>
      <w:lang w:eastAsia="ru-RU"/>
    </w:rPr>
  </w:style>
  <w:style w:type="paragraph" w:styleId="26">
    <w:name w:val="Body Text Indent 2"/>
    <w:basedOn w:val="a0"/>
    <w:link w:val="27"/>
    <w:unhideWhenUsed/>
    <w:rsid w:val="00DA4B4B"/>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1"/>
    <w:link w:val="26"/>
    <w:rsid w:val="00DA4B4B"/>
    <w:rPr>
      <w:rFonts w:ascii="Times New Roman" w:eastAsia="Times New Roman" w:hAnsi="Times New Roman" w:cs="Times New Roman"/>
      <w:sz w:val="24"/>
      <w:szCs w:val="24"/>
      <w:lang w:eastAsia="ru-RU"/>
    </w:rPr>
  </w:style>
  <w:style w:type="paragraph" w:styleId="33">
    <w:name w:val="Body Text Indent 3"/>
    <w:basedOn w:val="a0"/>
    <w:link w:val="34"/>
    <w:semiHidden/>
    <w:unhideWhenUsed/>
    <w:rsid w:val="00DA4B4B"/>
    <w:pPr>
      <w:spacing w:after="120"/>
      <w:ind w:left="283"/>
    </w:pPr>
    <w:rPr>
      <w:rFonts w:ascii="Calibri" w:eastAsia="Times New Roman" w:hAnsi="Calibri" w:cs="Times New Roman"/>
      <w:sz w:val="16"/>
      <w:szCs w:val="16"/>
      <w:lang w:eastAsia="ru-RU"/>
    </w:rPr>
  </w:style>
  <w:style w:type="character" w:customStyle="1" w:styleId="34">
    <w:name w:val="Основной текст с отступом 3 Знак"/>
    <w:basedOn w:val="a1"/>
    <w:link w:val="33"/>
    <w:semiHidden/>
    <w:rsid w:val="00DA4B4B"/>
    <w:rPr>
      <w:rFonts w:ascii="Calibri" w:eastAsia="Times New Roman" w:hAnsi="Calibri" w:cs="Times New Roman"/>
      <w:sz w:val="16"/>
      <w:szCs w:val="16"/>
      <w:lang w:eastAsia="ru-RU"/>
    </w:rPr>
  </w:style>
  <w:style w:type="paragraph" w:styleId="af5">
    <w:name w:val="Balloon Text"/>
    <w:basedOn w:val="a0"/>
    <w:link w:val="af6"/>
    <w:uiPriority w:val="99"/>
    <w:semiHidden/>
    <w:unhideWhenUsed/>
    <w:rsid w:val="00DA4B4B"/>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1"/>
    <w:link w:val="af5"/>
    <w:uiPriority w:val="99"/>
    <w:semiHidden/>
    <w:rsid w:val="00DA4B4B"/>
    <w:rPr>
      <w:rFonts w:ascii="Tahoma" w:eastAsia="Times New Roman" w:hAnsi="Tahoma" w:cs="Tahoma"/>
      <w:sz w:val="16"/>
      <w:szCs w:val="16"/>
      <w:lang w:eastAsia="ru-RU"/>
    </w:rPr>
  </w:style>
  <w:style w:type="paragraph" w:styleId="af7">
    <w:name w:val="No Spacing"/>
    <w:qFormat/>
    <w:rsid w:val="00DA4B4B"/>
    <w:pPr>
      <w:spacing w:after="0" w:line="240" w:lineRule="auto"/>
    </w:pPr>
    <w:rPr>
      <w:rFonts w:ascii="Calibri" w:eastAsia="Times New Roman" w:hAnsi="Calibri" w:cs="Times New Roman"/>
      <w:lang w:eastAsia="ru-RU"/>
    </w:rPr>
  </w:style>
  <w:style w:type="paragraph" w:customStyle="1" w:styleId="17">
    <w:name w:val="Текст_1"/>
    <w:basedOn w:val="a0"/>
    <w:rsid w:val="00DA4B4B"/>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DA4B4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name w:val="Новый абзац"/>
    <w:basedOn w:val="a0"/>
    <w:rsid w:val="00DA4B4B"/>
    <w:pPr>
      <w:spacing w:after="0" w:line="240" w:lineRule="auto"/>
      <w:ind w:firstLine="567"/>
      <w:jc w:val="both"/>
    </w:pPr>
    <w:rPr>
      <w:rFonts w:ascii="Arial" w:eastAsia="Times New Roman" w:hAnsi="Arial" w:cs="Times New Roman"/>
      <w:sz w:val="24"/>
      <w:szCs w:val="20"/>
      <w:lang w:eastAsia="ru-RU"/>
    </w:rPr>
  </w:style>
  <w:style w:type="paragraph" w:customStyle="1" w:styleId="af9">
    <w:name w:val="Подраздел"/>
    <w:basedOn w:val="a0"/>
    <w:rsid w:val="00DA4B4B"/>
    <w:pPr>
      <w:spacing w:after="0" w:line="240" w:lineRule="auto"/>
    </w:pPr>
    <w:rPr>
      <w:rFonts w:ascii="Times New Roman" w:eastAsia="Times New Roman" w:hAnsi="Times New Roman" w:cs="Times New Roman"/>
      <w:b/>
      <w:sz w:val="24"/>
      <w:szCs w:val="24"/>
      <w:lang w:eastAsia="ru-RU"/>
    </w:rPr>
  </w:style>
  <w:style w:type="character" w:customStyle="1" w:styleId="Normal">
    <w:name w:val="Normal Знак Знак Знак"/>
    <w:basedOn w:val="a1"/>
    <w:link w:val="Normal0"/>
    <w:locked/>
    <w:rsid w:val="00DA4B4B"/>
    <w:rPr>
      <w:sz w:val="24"/>
      <w:lang w:eastAsia="ar-SA"/>
    </w:rPr>
  </w:style>
  <w:style w:type="paragraph" w:customStyle="1" w:styleId="Normal0">
    <w:name w:val="Normal Знак Знак"/>
    <w:link w:val="Normal"/>
    <w:rsid w:val="00DA4B4B"/>
    <w:pPr>
      <w:suppressAutoHyphens/>
      <w:spacing w:before="100" w:after="100" w:line="240" w:lineRule="auto"/>
      <w:jc w:val="both"/>
    </w:pPr>
    <w:rPr>
      <w:sz w:val="24"/>
      <w:lang w:eastAsia="ar-SA"/>
    </w:rPr>
  </w:style>
  <w:style w:type="paragraph" w:customStyle="1" w:styleId="ConsNormal">
    <w:name w:val="ConsNormal"/>
    <w:rsid w:val="00DA4B4B"/>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ConsPlusCell">
    <w:name w:val="ConsPlusCell"/>
    <w:rsid w:val="00DA4B4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a">
    <w:name w:val="Заголовок"/>
    <w:basedOn w:val="a0"/>
    <w:next w:val="af1"/>
    <w:rsid w:val="00DA4B4B"/>
    <w:pPr>
      <w:keepNext/>
      <w:spacing w:before="240" w:after="120" w:line="240" w:lineRule="auto"/>
    </w:pPr>
    <w:rPr>
      <w:rFonts w:ascii="Arial" w:eastAsia="Lucida Sans Unicode" w:hAnsi="Arial" w:cs="Tahoma"/>
      <w:sz w:val="28"/>
      <w:szCs w:val="28"/>
      <w:lang w:eastAsia="ar-SA"/>
    </w:rPr>
  </w:style>
  <w:style w:type="paragraph" w:customStyle="1" w:styleId="afb">
    <w:name w:val="_ОБЫЧНЫЙ"/>
    <w:basedOn w:val="a0"/>
    <w:autoRedefine/>
    <w:rsid w:val="00DA4B4B"/>
    <w:pPr>
      <w:widowControl w:val="0"/>
      <w:suppressAutoHyphens/>
      <w:spacing w:after="0" w:line="240" w:lineRule="auto"/>
      <w:ind w:firstLine="709"/>
      <w:jc w:val="both"/>
    </w:pPr>
    <w:rPr>
      <w:rFonts w:ascii="Times New Roman" w:eastAsia="Times New Roman" w:hAnsi="Times New Roman" w:cs="Times New Roman"/>
      <w:sz w:val="24"/>
      <w:szCs w:val="20"/>
      <w:lang w:eastAsia="ar-SA"/>
    </w:rPr>
  </w:style>
  <w:style w:type="character" w:customStyle="1" w:styleId="S1">
    <w:name w:val="S_Маркированный Знак"/>
    <w:basedOn w:val="a1"/>
    <w:link w:val="S2"/>
    <w:locked/>
    <w:rsid w:val="00DA4B4B"/>
    <w:rPr>
      <w:sz w:val="24"/>
      <w:szCs w:val="24"/>
    </w:rPr>
  </w:style>
  <w:style w:type="paragraph" w:customStyle="1" w:styleId="S2">
    <w:name w:val="S_Маркированный"/>
    <w:basedOn w:val="ae"/>
    <w:link w:val="S1"/>
    <w:autoRedefine/>
    <w:rsid w:val="00DA4B4B"/>
    <w:pPr>
      <w:tabs>
        <w:tab w:val="clear" w:pos="1470"/>
        <w:tab w:val="left" w:pos="992"/>
      </w:tabs>
      <w:spacing w:after="0" w:line="240" w:lineRule="auto"/>
      <w:ind w:left="0" w:firstLine="709"/>
      <w:contextualSpacing w:val="0"/>
      <w:jc w:val="both"/>
    </w:pPr>
    <w:rPr>
      <w:rFonts w:asciiTheme="minorHAnsi" w:eastAsiaTheme="minorHAnsi" w:hAnsiTheme="minorHAnsi" w:cstheme="minorBidi"/>
      <w:sz w:val="24"/>
      <w:szCs w:val="24"/>
      <w:lang w:eastAsia="en-US"/>
    </w:rPr>
  </w:style>
  <w:style w:type="character" w:customStyle="1" w:styleId="18">
    <w:name w:val="Знак Знак1"/>
    <w:basedOn w:val="a1"/>
    <w:locked/>
    <w:rsid w:val="00DA4B4B"/>
    <w:rPr>
      <w:sz w:val="24"/>
      <w:szCs w:val="24"/>
      <w:lang w:val="ru-RU" w:eastAsia="ru-RU" w:bidi="ar-SA"/>
    </w:rPr>
  </w:style>
  <w:style w:type="character" w:customStyle="1" w:styleId="41">
    <w:name w:val="Знак Знак4"/>
    <w:basedOn w:val="a1"/>
    <w:locked/>
    <w:rsid w:val="00DA4B4B"/>
    <w:rPr>
      <w:sz w:val="24"/>
      <w:szCs w:val="24"/>
      <w:lang w:val="ru-RU" w:eastAsia="ru-RU" w:bidi="ar-SA"/>
    </w:rPr>
  </w:style>
  <w:style w:type="table" w:styleId="afc">
    <w:name w:val="Table Grid"/>
    <w:basedOn w:val="a2"/>
    <w:rsid w:val="00DA4B4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_ТАБЛИЦА"/>
    <w:basedOn w:val="a0"/>
    <w:autoRedefine/>
    <w:rsid w:val="00DA4B4B"/>
    <w:pPr>
      <w:widowControl w:val="0"/>
      <w:numPr>
        <w:numId w:val="15"/>
      </w:numPr>
      <w:suppressAutoHyphens/>
      <w:spacing w:after="0" w:line="240" w:lineRule="auto"/>
      <w:ind w:left="8295" w:hanging="357"/>
      <w:jc w:val="right"/>
    </w:pPr>
    <w:rPr>
      <w:rFonts w:ascii="Times New Roman" w:eastAsia="Times New Roman" w:hAnsi="Times New Roman" w:cs="Times New Roman"/>
      <w:sz w:val="24"/>
      <w:szCs w:val="24"/>
      <w:lang w:val="x-none" w:eastAsia="x-none"/>
    </w:rPr>
  </w:style>
  <w:style w:type="paragraph" w:styleId="afd">
    <w:name w:val="Normal (Web)"/>
    <w:basedOn w:val="a0"/>
    <w:semiHidden/>
    <w:unhideWhenUsed/>
    <w:rsid w:val="00DA4B4B"/>
    <w:pPr>
      <w:spacing w:before="100" w:beforeAutospacing="1" w:after="100" w:afterAutospacing="1" w:line="240" w:lineRule="auto"/>
      <w:ind w:firstLine="502"/>
      <w:jc w:val="both"/>
    </w:pPr>
    <w:rPr>
      <w:rFonts w:ascii="Times New Roman" w:eastAsia="Times New Roman" w:hAnsi="Times New Roman" w:cs="Times New Roman"/>
      <w:sz w:val="16"/>
      <w:szCs w:val="16"/>
      <w:lang w:eastAsia="ru-RU"/>
    </w:rPr>
  </w:style>
  <w:style w:type="paragraph" w:customStyle="1" w:styleId="afe">
    <w:name w:val="_НУМЕРОВАННЫЙ"/>
    <w:basedOn w:val="a0"/>
    <w:autoRedefine/>
    <w:qFormat/>
    <w:rsid w:val="00DA4B4B"/>
    <w:pPr>
      <w:widowControl w:val="0"/>
      <w:suppressAutoHyphens/>
      <w:spacing w:after="0"/>
      <w:ind w:firstLine="567"/>
      <w:jc w:val="both"/>
    </w:pPr>
    <w:rPr>
      <w:rFonts w:ascii="Times New Roman" w:eastAsia="Times New Roman" w:hAnsi="Times New Roman" w:cs="Times New Roman"/>
      <w:sz w:val="24"/>
      <w:szCs w:val="20"/>
      <w:lang w:eastAsia="ar-SA"/>
    </w:rPr>
  </w:style>
  <w:style w:type="character" w:styleId="aff">
    <w:name w:val="page number"/>
    <w:basedOn w:val="a1"/>
    <w:rsid w:val="00DA4B4B"/>
  </w:style>
  <w:style w:type="paragraph" w:styleId="aff0">
    <w:name w:val="Document Map"/>
    <w:basedOn w:val="a0"/>
    <w:link w:val="aff1"/>
    <w:uiPriority w:val="99"/>
    <w:semiHidden/>
    <w:unhideWhenUsed/>
    <w:rsid w:val="00DA4B4B"/>
    <w:rPr>
      <w:rFonts w:ascii="Tahoma" w:eastAsia="Times New Roman" w:hAnsi="Tahoma" w:cs="Tahoma"/>
      <w:sz w:val="16"/>
      <w:szCs w:val="16"/>
      <w:lang w:eastAsia="ru-RU"/>
    </w:rPr>
  </w:style>
  <w:style w:type="character" w:customStyle="1" w:styleId="aff1">
    <w:name w:val="Схема документа Знак"/>
    <w:basedOn w:val="a1"/>
    <w:link w:val="aff0"/>
    <w:uiPriority w:val="99"/>
    <w:semiHidden/>
    <w:rsid w:val="00DA4B4B"/>
    <w:rPr>
      <w:rFonts w:ascii="Tahoma" w:eastAsia="Times New Roman" w:hAnsi="Tahoma" w:cs="Tahoma"/>
      <w:sz w:val="16"/>
      <w:szCs w:val="16"/>
      <w:lang w:eastAsia="ru-RU"/>
    </w:rPr>
  </w:style>
  <w:style w:type="paragraph" w:styleId="19">
    <w:name w:val="toc 1"/>
    <w:basedOn w:val="a0"/>
    <w:next w:val="a0"/>
    <w:autoRedefine/>
    <w:uiPriority w:val="39"/>
    <w:unhideWhenUsed/>
    <w:rsid w:val="00DA4B4B"/>
    <w:pPr>
      <w:spacing w:after="120"/>
    </w:pPr>
    <w:rPr>
      <w:rFonts w:ascii="Times New Roman" w:eastAsia="Times New Roman" w:hAnsi="Times New Roman" w:cs="Times New Roman"/>
      <w:b/>
      <w:sz w:val="24"/>
      <w:lang w:eastAsia="ru-RU"/>
    </w:rPr>
  </w:style>
  <w:style w:type="paragraph" w:styleId="35">
    <w:name w:val="toc 3"/>
    <w:basedOn w:val="a0"/>
    <w:next w:val="a0"/>
    <w:autoRedefine/>
    <w:uiPriority w:val="39"/>
    <w:unhideWhenUsed/>
    <w:rsid w:val="00DA4B4B"/>
    <w:pPr>
      <w:ind w:left="440"/>
    </w:pPr>
    <w:rPr>
      <w:rFonts w:ascii="Calibri" w:eastAsia="Times New Roman" w:hAnsi="Calibri" w:cs="Times New Roman"/>
      <w:lang w:eastAsia="ru-RU"/>
    </w:rPr>
  </w:style>
  <w:style w:type="character" w:styleId="aff2">
    <w:name w:val="Hyperlink"/>
    <w:basedOn w:val="a1"/>
    <w:uiPriority w:val="99"/>
    <w:unhideWhenUsed/>
    <w:rsid w:val="00DA4B4B"/>
    <w:rPr>
      <w:color w:val="0000FF"/>
      <w:u w:val="single"/>
    </w:rPr>
  </w:style>
  <w:style w:type="paragraph" w:styleId="28">
    <w:name w:val="toc 2"/>
    <w:basedOn w:val="a0"/>
    <w:next w:val="a0"/>
    <w:autoRedefine/>
    <w:uiPriority w:val="39"/>
    <w:unhideWhenUsed/>
    <w:rsid w:val="00DA4B4B"/>
    <w:pPr>
      <w:spacing w:after="120"/>
      <w:ind w:left="221"/>
    </w:pPr>
    <w:rPr>
      <w:rFonts w:ascii="Times New Roman" w:eastAsia="Times New Roman" w:hAnsi="Times New Roman" w:cs="Times New Roman"/>
      <w:b/>
      <w:sz w:val="21"/>
      <w:lang w:eastAsia="ru-RU"/>
    </w:rPr>
  </w:style>
  <w:style w:type="paragraph" w:customStyle="1" w:styleId="Style5">
    <w:name w:val="Style5"/>
    <w:basedOn w:val="a0"/>
    <w:rsid w:val="00DA4B4B"/>
    <w:pPr>
      <w:widowControl w:val="0"/>
      <w:suppressAutoHyphens/>
      <w:autoSpaceDE w:val="0"/>
      <w:spacing w:after="0" w:line="480" w:lineRule="exact"/>
      <w:ind w:firstLine="706"/>
      <w:jc w:val="both"/>
    </w:pPr>
    <w:rPr>
      <w:rFonts w:ascii="Times New Roman" w:eastAsia="Times New Roman" w:hAnsi="Times New Roman" w:cs="Times New Roman"/>
      <w:sz w:val="24"/>
      <w:szCs w:val="24"/>
      <w:lang w:eastAsia="ar-SA"/>
    </w:rPr>
  </w:style>
  <w:style w:type="character" w:customStyle="1" w:styleId="FontStyle57">
    <w:name w:val="Font Style57"/>
    <w:basedOn w:val="a1"/>
    <w:rsid w:val="00DA4B4B"/>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DA4B4B"/>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qFormat/>
    <w:rsid w:val="00DA4B4B"/>
    <w:pPr>
      <w:keepNext/>
      <w:tabs>
        <w:tab w:val="num" w:pos="360"/>
      </w:tab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0"/>
    <w:next w:val="a0"/>
    <w:link w:val="30"/>
    <w:qFormat/>
    <w:rsid w:val="00DA4B4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0"/>
    <w:next w:val="a0"/>
    <w:link w:val="40"/>
    <w:qFormat/>
    <w:rsid w:val="00DA4B4B"/>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7">
    <w:name w:val="heading 7"/>
    <w:basedOn w:val="a0"/>
    <w:next w:val="a0"/>
    <w:link w:val="70"/>
    <w:uiPriority w:val="9"/>
    <w:qFormat/>
    <w:rsid w:val="00DA4B4B"/>
    <w:pPr>
      <w:keepNext/>
      <w:keepLines/>
      <w:spacing w:before="200" w:after="0"/>
      <w:outlineLvl w:val="6"/>
    </w:pPr>
    <w:rPr>
      <w:rFonts w:ascii="Cambria" w:eastAsia="Times New Roman" w:hAnsi="Cambria" w:cs="Times New Roman"/>
      <w:i/>
      <w:iCs/>
      <w:color w:val="40404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A4B4B"/>
    <w:rPr>
      <w:rFonts w:ascii="Arial" w:eastAsia="Times New Roman" w:hAnsi="Arial" w:cs="Arial"/>
      <w:b/>
      <w:bCs/>
      <w:kern w:val="32"/>
      <w:sz w:val="32"/>
      <w:szCs w:val="32"/>
      <w:lang w:eastAsia="ru-RU"/>
    </w:rPr>
  </w:style>
  <w:style w:type="character" w:customStyle="1" w:styleId="20">
    <w:name w:val="Заголовок 2 Знак"/>
    <w:basedOn w:val="a1"/>
    <w:link w:val="2"/>
    <w:rsid w:val="00DA4B4B"/>
    <w:rPr>
      <w:rFonts w:ascii="Arial" w:eastAsia="Times New Roman" w:hAnsi="Arial" w:cs="Arial"/>
      <w:b/>
      <w:bCs/>
      <w:i/>
      <w:iCs/>
      <w:sz w:val="28"/>
      <w:szCs w:val="28"/>
      <w:lang w:eastAsia="ar-SA"/>
    </w:rPr>
  </w:style>
  <w:style w:type="character" w:customStyle="1" w:styleId="30">
    <w:name w:val="Заголовок 3 Знак"/>
    <w:basedOn w:val="a1"/>
    <w:link w:val="3"/>
    <w:rsid w:val="00DA4B4B"/>
    <w:rPr>
      <w:rFonts w:ascii="Cambria" w:eastAsia="Times New Roman" w:hAnsi="Cambria" w:cs="Times New Roman"/>
      <w:b/>
      <w:bCs/>
      <w:sz w:val="26"/>
      <w:szCs w:val="26"/>
      <w:lang w:eastAsia="ru-RU"/>
    </w:rPr>
  </w:style>
  <w:style w:type="character" w:customStyle="1" w:styleId="40">
    <w:name w:val="Заголовок 4 Знак"/>
    <w:basedOn w:val="a1"/>
    <w:link w:val="4"/>
    <w:rsid w:val="00DA4B4B"/>
    <w:rPr>
      <w:rFonts w:ascii="Times New Roman" w:eastAsia="Times New Roman" w:hAnsi="Times New Roman" w:cs="Times New Roman"/>
      <w:b/>
      <w:bCs/>
      <w:sz w:val="28"/>
      <w:szCs w:val="28"/>
      <w:lang w:eastAsia="ru-RU"/>
    </w:rPr>
  </w:style>
  <w:style w:type="character" w:customStyle="1" w:styleId="70">
    <w:name w:val="Заголовок 7 Знак"/>
    <w:basedOn w:val="a1"/>
    <w:link w:val="7"/>
    <w:uiPriority w:val="9"/>
    <w:rsid w:val="00DA4B4B"/>
    <w:rPr>
      <w:rFonts w:ascii="Cambria" w:eastAsia="Times New Roman" w:hAnsi="Cambria" w:cs="Times New Roman"/>
      <w:i/>
      <w:iCs/>
      <w:color w:val="404040"/>
      <w:lang w:eastAsia="ru-RU"/>
    </w:rPr>
  </w:style>
  <w:style w:type="numbering" w:customStyle="1" w:styleId="11">
    <w:name w:val="Нет списка1"/>
    <w:next w:val="a3"/>
    <w:uiPriority w:val="99"/>
    <w:semiHidden/>
    <w:unhideWhenUsed/>
    <w:rsid w:val="00DA4B4B"/>
  </w:style>
  <w:style w:type="paragraph" w:styleId="a4">
    <w:name w:val="Body Text Indent"/>
    <w:basedOn w:val="a0"/>
    <w:link w:val="12"/>
    <w:unhideWhenUsed/>
    <w:rsid w:val="00DA4B4B"/>
    <w:pPr>
      <w:spacing w:before="120" w:after="120" w:line="240" w:lineRule="auto"/>
      <w:ind w:firstLine="902"/>
      <w:jc w:val="both"/>
    </w:pPr>
    <w:rPr>
      <w:rFonts w:ascii="Times New Roman" w:eastAsia="Times New Roman" w:hAnsi="Times New Roman" w:cs="Times New Roman"/>
      <w:sz w:val="24"/>
      <w:szCs w:val="24"/>
      <w:lang w:eastAsia="ar-SA"/>
    </w:rPr>
  </w:style>
  <w:style w:type="character" w:customStyle="1" w:styleId="a5">
    <w:name w:val="Основной текст с отступом Знак"/>
    <w:basedOn w:val="a1"/>
    <w:rsid w:val="00DA4B4B"/>
  </w:style>
  <w:style w:type="character" w:customStyle="1" w:styleId="12">
    <w:name w:val="Основной текст с отступом Знак1"/>
    <w:basedOn w:val="a1"/>
    <w:link w:val="a4"/>
    <w:locked/>
    <w:rsid w:val="00DA4B4B"/>
    <w:rPr>
      <w:rFonts w:ascii="Times New Roman" w:eastAsia="Times New Roman" w:hAnsi="Times New Roman" w:cs="Times New Roman"/>
      <w:sz w:val="24"/>
      <w:szCs w:val="24"/>
      <w:lang w:eastAsia="ar-SA"/>
    </w:rPr>
  </w:style>
  <w:style w:type="paragraph" w:styleId="a6">
    <w:name w:val="List Paragraph"/>
    <w:basedOn w:val="a0"/>
    <w:uiPriority w:val="34"/>
    <w:qFormat/>
    <w:rsid w:val="00DA4B4B"/>
    <w:pPr>
      <w:ind w:left="720"/>
      <w:contextualSpacing/>
    </w:pPr>
    <w:rPr>
      <w:rFonts w:ascii="Calibri" w:eastAsia="Times New Roman" w:hAnsi="Calibri" w:cs="Times New Roman"/>
      <w:lang w:eastAsia="ru-RU"/>
    </w:rPr>
  </w:style>
  <w:style w:type="paragraph" w:customStyle="1" w:styleId="13">
    <w:name w:val="Обычный1"/>
    <w:rsid w:val="00DA4B4B"/>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4">
    <w:name w:val="Основной текст с отступом1"/>
    <w:basedOn w:val="a0"/>
    <w:rsid w:val="00DA4B4B"/>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paragraph" w:customStyle="1" w:styleId="a7">
    <w:name w:val="Раздел"/>
    <w:basedOn w:val="a0"/>
    <w:rsid w:val="00DA4B4B"/>
    <w:pPr>
      <w:spacing w:after="0" w:line="240" w:lineRule="auto"/>
    </w:pPr>
    <w:rPr>
      <w:rFonts w:ascii="Times New Roman" w:eastAsia="Times New Roman" w:hAnsi="Times New Roman" w:cs="Times New Roman"/>
      <w:b/>
      <w:sz w:val="28"/>
      <w:szCs w:val="24"/>
      <w:u w:val="single"/>
      <w:lang w:eastAsia="ru-RU"/>
    </w:rPr>
  </w:style>
  <w:style w:type="character" w:customStyle="1" w:styleId="S">
    <w:name w:val="S_Обычный Знак"/>
    <w:basedOn w:val="a1"/>
    <w:link w:val="S0"/>
    <w:locked/>
    <w:rsid w:val="00DA4B4B"/>
    <w:rPr>
      <w:sz w:val="24"/>
      <w:szCs w:val="24"/>
    </w:rPr>
  </w:style>
  <w:style w:type="paragraph" w:customStyle="1" w:styleId="S0">
    <w:name w:val="S_Обычный"/>
    <w:basedOn w:val="a0"/>
    <w:link w:val="S"/>
    <w:qFormat/>
    <w:rsid w:val="00DA4B4B"/>
    <w:pPr>
      <w:spacing w:after="0" w:line="360" w:lineRule="auto"/>
      <w:ind w:firstLine="709"/>
      <w:jc w:val="both"/>
    </w:pPr>
    <w:rPr>
      <w:sz w:val="24"/>
      <w:szCs w:val="24"/>
    </w:rPr>
  </w:style>
  <w:style w:type="paragraph" w:styleId="a8">
    <w:name w:val="annotation text"/>
    <w:basedOn w:val="a0"/>
    <w:link w:val="15"/>
    <w:semiHidden/>
    <w:unhideWhenUsed/>
    <w:rsid w:val="00DA4B4B"/>
    <w:pPr>
      <w:spacing w:after="0" w:line="240" w:lineRule="auto"/>
    </w:pPr>
    <w:rPr>
      <w:rFonts w:ascii="Times New Roman" w:eastAsia="Times New Roman" w:hAnsi="Times New Roman" w:cs="Times New Roman"/>
      <w:sz w:val="20"/>
      <w:szCs w:val="20"/>
      <w:lang w:eastAsia="ru-RU"/>
    </w:rPr>
  </w:style>
  <w:style w:type="character" w:customStyle="1" w:styleId="a9">
    <w:name w:val="Текст примечания Знак"/>
    <w:basedOn w:val="a1"/>
    <w:semiHidden/>
    <w:rsid w:val="00DA4B4B"/>
    <w:rPr>
      <w:sz w:val="20"/>
      <w:szCs w:val="20"/>
    </w:rPr>
  </w:style>
  <w:style w:type="character" w:customStyle="1" w:styleId="15">
    <w:name w:val="Текст примечания Знак1"/>
    <w:basedOn w:val="a1"/>
    <w:link w:val="a8"/>
    <w:semiHidden/>
    <w:locked/>
    <w:rsid w:val="00DA4B4B"/>
    <w:rPr>
      <w:rFonts w:ascii="Times New Roman" w:eastAsia="Times New Roman" w:hAnsi="Times New Roman" w:cs="Times New Roman"/>
      <w:sz w:val="20"/>
      <w:szCs w:val="20"/>
      <w:lang w:eastAsia="ru-RU"/>
    </w:rPr>
  </w:style>
  <w:style w:type="paragraph" w:styleId="aa">
    <w:name w:val="header"/>
    <w:basedOn w:val="a0"/>
    <w:link w:val="ab"/>
    <w:unhideWhenUsed/>
    <w:rsid w:val="00DA4B4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1"/>
    <w:link w:val="aa"/>
    <w:rsid w:val="00DA4B4B"/>
    <w:rPr>
      <w:rFonts w:ascii="Times New Roman" w:eastAsia="Times New Roman" w:hAnsi="Times New Roman" w:cs="Times New Roman"/>
      <w:sz w:val="24"/>
      <w:szCs w:val="24"/>
      <w:lang w:eastAsia="ru-RU"/>
    </w:rPr>
  </w:style>
  <w:style w:type="paragraph" w:styleId="ac">
    <w:name w:val="footer"/>
    <w:basedOn w:val="a0"/>
    <w:link w:val="16"/>
    <w:unhideWhenUsed/>
    <w:rsid w:val="00DA4B4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1"/>
    <w:rsid w:val="00DA4B4B"/>
  </w:style>
  <w:style w:type="character" w:customStyle="1" w:styleId="16">
    <w:name w:val="Нижний колонтитул Знак1"/>
    <w:basedOn w:val="a1"/>
    <w:link w:val="ac"/>
    <w:locked/>
    <w:rsid w:val="00DA4B4B"/>
    <w:rPr>
      <w:rFonts w:ascii="Times New Roman" w:eastAsia="Times New Roman" w:hAnsi="Times New Roman" w:cs="Times New Roman"/>
      <w:sz w:val="24"/>
      <w:szCs w:val="24"/>
      <w:lang w:eastAsia="ru-RU"/>
    </w:rPr>
  </w:style>
  <w:style w:type="paragraph" w:styleId="ae">
    <w:name w:val="List Bullet"/>
    <w:aliases w:val="Маркированный"/>
    <w:basedOn w:val="a0"/>
    <w:semiHidden/>
    <w:unhideWhenUsed/>
    <w:rsid w:val="00DA4B4B"/>
    <w:pPr>
      <w:tabs>
        <w:tab w:val="num" w:pos="1470"/>
      </w:tabs>
      <w:ind w:left="1470" w:hanging="390"/>
      <w:contextualSpacing/>
    </w:pPr>
    <w:rPr>
      <w:rFonts w:ascii="Calibri" w:eastAsia="Times New Roman" w:hAnsi="Calibri" w:cs="Times New Roman"/>
      <w:lang w:eastAsia="ru-RU"/>
    </w:rPr>
  </w:style>
  <w:style w:type="paragraph" w:styleId="21">
    <w:name w:val="List Bullet 2"/>
    <w:basedOn w:val="a0"/>
    <w:semiHidden/>
    <w:unhideWhenUsed/>
    <w:rsid w:val="00DA4B4B"/>
    <w:pPr>
      <w:tabs>
        <w:tab w:val="num" w:pos="643"/>
      </w:tabs>
      <w:spacing w:after="0" w:line="240" w:lineRule="auto"/>
      <w:ind w:left="643" w:hanging="360"/>
    </w:pPr>
    <w:rPr>
      <w:rFonts w:ascii="Times New Roman" w:eastAsia="Times New Roman" w:hAnsi="Times New Roman" w:cs="Times New Roman"/>
      <w:sz w:val="26"/>
      <w:szCs w:val="26"/>
      <w:lang w:eastAsia="ru-RU"/>
    </w:rPr>
  </w:style>
  <w:style w:type="paragraph" w:styleId="af">
    <w:name w:val="Title"/>
    <w:basedOn w:val="a0"/>
    <w:link w:val="af0"/>
    <w:qFormat/>
    <w:rsid w:val="00DA4B4B"/>
    <w:pPr>
      <w:spacing w:after="0" w:line="240" w:lineRule="auto"/>
      <w:jc w:val="center"/>
    </w:pPr>
    <w:rPr>
      <w:rFonts w:ascii="Times New Roman" w:eastAsia="Times New Roman" w:hAnsi="Times New Roman" w:cs="Times New Roman"/>
      <w:b/>
      <w:bCs/>
      <w:sz w:val="28"/>
      <w:szCs w:val="24"/>
      <w:lang w:eastAsia="ru-RU"/>
    </w:rPr>
  </w:style>
  <w:style w:type="character" w:customStyle="1" w:styleId="af0">
    <w:name w:val="Название Знак"/>
    <w:basedOn w:val="a1"/>
    <w:link w:val="af"/>
    <w:rsid w:val="00DA4B4B"/>
    <w:rPr>
      <w:rFonts w:ascii="Times New Roman" w:eastAsia="Times New Roman" w:hAnsi="Times New Roman" w:cs="Times New Roman"/>
      <w:b/>
      <w:bCs/>
      <w:sz w:val="28"/>
      <w:szCs w:val="24"/>
      <w:lang w:eastAsia="ru-RU"/>
    </w:rPr>
  </w:style>
  <w:style w:type="paragraph" w:styleId="af1">
    <w:name w:val="Body Text"/>
    <w:basedOn w:val="a0"/>
    <w:link w:val="af2"/>
    <w:semiHidden/>
    <w:unhideWhenUsed/>
    <w:rsid w:val="00DA4B4B"/>
    <w:pPr>
      <w:spacing w:after="120"/>
    </w:pPr>
    <w:rPr>
      <w:rFonts w:ascii="Calibri" w:eastAsia="Times New Roman" w:hAnsi="Calibri" w:cs="Times New Roman"/>
      <w:lang w:eastAsia="ru-RU"/>
    </w:rPr>
  </w:style>
  <w:style w:type="character" w:customStyle="1" w:styleId="af2">
    <w:name w:val="Основной текст Знак"/>
    <w:basedOn w:val="a1"/>
    <w:link w:val="af1"/>
    <w:semiHidden/>
    <w:rsid w:val="00DA4B4B"/>
    <w:rPr>
      <w:rFonts w:ascii="Calibri" w:eastAsia="Times New Roman" w:hAnsi="Calibri" w:cs="Times New Roman"/>
      <w:lang w:eastAsia="ru-RU"/>
    </w:rPr>
  </w:style>
  <w:style w:type="paragraph" w:styleId="af3">
    <w:name w:val="Body Text First Indent"/>
    <w:basedOn w:val="af1"/>
    <w:link w:val="af4"/>
    <w:unhideWhenUsed/>
    <w:rsid w:val="00DA4B4B"/>
    <w:pPr>
      <w:spacing w:after="200"/>
      <w:ind w:firstLine="360"/>
    </w:pPr>
  </w:style>
  <w:style w:type="character" w:customStyle="1" w:styleId="af4">
    <w:name w:val="Красная строка Знак"/>
    <w:basedOn w:val="af2"/>
    <w:link w:val="af3"/>
    <w:rsid w:val="00DA4B4B"/>
    <w:rPr>
      <w:rFonts w:ascii="Calibri" w:eastAsia="Times New Roman" w:hAnsi="Calibri" w:cs="Times New Roman"/>
      <w:lang w:eastAsia="ru-RU"/>
    </w:rPr>
  </w:style>
  <w:style w:type="paragraph" w:styleId="22">
    <w:name w:val="Body Text First Indent 2"/>
    <w:basedOn w:val="a4"/>
    <w:link w:val="210"/>
    <w:uiPriority w:val="99"/>
    <w:semiHidden/>
    <w:unhideWhenUsed/>
    <w:rsid w:val="00DA4B4B"/>
    <w:pPr>
      <w:spacing w:before="0" w:after="200" w:line="276" w:lineRule="auto"/>
      <w:ind w:left="360" w:firstLine="360"/>
      <w:jc w:val="left"/>
    </w:pPr>
  </w:style>
  <w:style w:type="character" w:customStyle="1" w:styleId="23">
    <w:name w:val="Красная строка 2 Знак"/>
    <w:basedOn w:val="a5"/>
    <w:uiPriority w:val="99"/>
    <w:semiHidden/>
    <w:rsid w:val="00DA4B4B"/>
  </w:style>
  <w:style w:type="character" w:customStyle="1" w:styleId="210">
    <w:name w:val="Красная строка 2 Знак1"/>
    <w:basedOn w:val="a5"/>
    <w:link w:val="22"/>
    <w:uiPriority w:val="99"/>
    <w:semiHidden/>
    <w:locked/>
    <w:rsid w:val="00DA4B4B"/>
    <w:rPr>
      <w:rFonts w:ascii="Times New Roman" w:eastAsia="Times New Roman" w:hAnsi="Times New Roman" w:cs="Times New Roman"/>
      <w:sz w:val="24"/>
      <w:szCs w:val="24"/>
      <w:lang w:eastAsia="ar-SA"/>
    </w:rPr>
  </w:style>
  <w:style w:type="paragraph" w:styleId="24">
    <w:name w:val="Body Text 2"/>
    <w:basedOn w:val="a0"/>
    <w:link w:val="211"/>
    <w:semiHidden/>
    <w:unhideWhenUsed/>
    <w:rsid w:val="00DA4B4B"/>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semiHidden/>
    <w:rsid w:val="00DA4B4B"/>
  </w:style>
  <w:style w:type="character" w:customStyle="1" w:styleId="211">
    <w:name w:val="Основной текст 2 Знак1"/>
    <w:basedOn w:val="a1"/>
    <w:link w:val="24"/>
    <w:semiHidden/>
    <w:locked/>
    <w:rsid w:val="00DA4B4B"/>
    <w:rPr>
      <w:rFonts w:ascii="Times New Roman" w:eastAsia="Times New Roman" w:hAnsi="Times New Roman" w:cs="Times New Roman"/>
      <w:sz w:val="24"/>
      <w:szCs w:val="24"/>
      <w:lang w:eastAsia="ru-RU"/>
    </w:rPr>
  </w:style>
  <w:style w:type="paragraph" w:styleId="31">
    <w:name w:val="Body Text 3"/>
    <w:basedOn w:val="a0"/>
    <w:link w:val="310"/>
    <w:uiPriority w:val="99"/>
    <w:semiHidden/>
    <w:unhideWhenUsed/>
    <w:rsid w:val="00DA4B4B"/>
    <w:pPr>
      <w:spacing w:after="120"/>
    </w:pPr>
    <w:rPr>
      <w:rFonts w:ascii="Calibri" w:eastAsia="Times New Roman" w:hAnsi="Calibri" w:cs="Times New Roman"/>
      <w:sz w:val="16"/>
      <w:szCs w:val="16"/>
      <w:lang w:eastAsia="ru-RU"/>
    </w:rPr>
  </w:style>
  <w:style w:type="character" w:customStyle="1" w:styleId="32">
    <w:name w:val="Основной текст 3 Знак"/>
    <w:basedOn w:val="a1"/>
    <w:uiPriority w:val="99"/>
    <w:semiHidden/>
    <w:rsid w:val="00DA4B4B"/>
    <w:rPr>
      <w:sz w:val="16"/>
      <w:szCs w:val="16"/>
    </w:rPr>
  </w:style>
  <w:style w:type="character" w:customStyle="1" w:styleId="310">
    <w:name w:val="Основной текст 3 Знак1"/>
    <w:basedOn w:val="a1"/>
    <w:link w:val="31"/>
    <w:uiPriority w:val="99"/>
    <w:semiHidden/>
    <w:locked/>
    <w:rsid w:val="00DA4B4B"/>
    <w:rPr>
      <w:rFonts w:ascii="Calibri" w:eastAsia="Times New Roman" w:hAnsi="Calibri" w:cs="Times New Roman"/>
      <w:sz w:val="16"/>
      <w:szCs w:val="16"/>
      <w:lang w:eastAsia="ru-RU"/>
    </w:rPr>
  </w:style>
  <w:style w:type="paragraph" w:styleId="26">
    <w:name w:val="Body Text Indent 2"/>
    <w:basedOn w:val="a0"/>
    <w:link w:val="27"/>
    <w:unhideWhenUsed/>
    <w:rsid w:val="00DA4B4B"/>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1"/>
    <w:link w:val="26"/>
    <w:rsid w:val="00DA4B4B"/>
    <w:rPr>
      <w:rFonts w:ascii="Times New Roman" w:eastAsia="Times New Roman" w:hAnsi="Times New Roman" w:cs="Times New Roman"/>
      <w:sz w:val="24"/>
      <w:szCs w:val="24"/>
      <w:lang w:eastAsia="ru-RU"/>
    </w:rPr>
  </w:style>
  <w:style w:type="paragraph" w:styleId="33">
    <w:name w:val="Body Text Indent 3"/>
    <w:basedOn w:val="a0"/>
    <w:link w:val="34"/>
    <w:semiHidden/>
    <w:unhideWhenUsed/>
    <w:rsid w:val="00DA4B4B"/>
    <w:pPr>
      <w:spacing w:after="120"/>
      <w:ind w:left="283"/>
    </w:pPr>
    <w:rPr>
      <w:rFonts w:ascii="Calibri" w:eastAsia="Times New Roman" w:hAnsi="Calibri" w:cs="Times New Roman"/>
      <w:sz w:val="16"/>
      <w:szCs w:val="16"/>
      <w:lang w:eastAsia="ru-RU"/>
    </w:rPr>
  </w:style>
  <w:style w:type="character" w:customStyle="1" w:styleId="34">
    <w:name w:val="Основной текст с отступом 3 Знак"/>
    <w:basedOn w:val="a1"/>
    <w:link w:val="33"/>
    <w:semiHidden/>
    <w:rsid w:val="00DA4B4B"/>
    <w:rPr>
      <w:rFonts w:ascii="Calibri" w:eastAsia="Times New Roman" w:hAnsi="Calibri" w:cs="Times New Roman"/>
      <w:sz w:val="16"/>
      <w:szCs w:val="16"/>
      <w:lang w:eastAsia="ru-RU"/>
    </w:rPr>
  </w:style>
  <w:style w:type="paragraph" w:styleId="af5">
    <w:name w:val="Balloon Text"/>
    <w:basedOn w:val="a0"/>
    <w:link w:val="af6"/>
    <w:uiPriority w:val="99"/>
    <w:semiHidden/>
    <w:unhideWhenUsed/>
    <w:rsid w:val="00DA4B4B"/>
    <w:pPr>
      <w:spacing w:after="0" w:line="240" w:lineRule="auto"/>
    </w:pPr>
    <w:rPr>
      <w:rFonts w:ascii="Tahoma" w:eastAsia="Times New Roman" w:hAnsi="Tahoma" w:cs="Tahoma"/>
      <w:sz w:val="16"/>
      <w:szCs w:val="16"/>
      <w:lang w:eastAsia="ru-RU"/>
    </w:rPr>
  </w:style>
  <w:style w:type="character" w:customStyle="1" w:styleId="af6">
    <w:name w:val="Текст выноски Знак"/>
    <w:basedOn w:val="a1"/>
    <w:link w:val="af5"/>
    <w:uiPriority w:val="99"/>
    <w:semiHidden/>
    <w:rsid w:val="00DA4B4B"/>
    <w:rPr>
      <w:rFonts w:ascii="Tahoma" w:eastAsia="Times New Roman" w:hAnsi="Tahoma" w:cs="Tahoma"/>
      <w:sz w:val="16"/>
      <w:szCs w:val="16"/>
      <w:lang w:eastAsia="ru-RU"/>
    </w:rPr>
  </w:style>
  <w:style w:type="paragraph" w:styleId="af7">
    <w:name w:val="No Spacing"/>
    <w:qFormat/>
    <w:rsid w:val="00DA4B4B"/>
    <w:pPr>
      <w:spacing w:after="0" w:line="240" w:lineRule="auto"/>
    </w:pPr>
    <w:rPr>
      <w:rFonts w:ascii="Calibri" w:eastAsia="Times New Roman" w:hAnsi="Calibri" w:cs="Times New Roman"/>
      <w:lang w:eastAsia="ru-RU"/>
    </w:rPr>
  </w:style>
  <w:style w:type="paragraph" w:customStyle="1" w:styleId="17">
    <w:name w:val="Текст_1"/>
    <w:basedOn w:val="a0"/>
    <w:rsid w:val="00DA4B4B"/>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DA4B4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8">
    <w:name w:val="Новый абзац"/>
    <w:basedOn w:val="a0"/>
    <w:rsid w:val="00DA4B4B"/>
    <w:pPr>
      <w:spacing w:after="0" w:line="240" w:lineRule="auto"/>
      <w:ind w:firstLine="567"/>
      <w:jc w:val="both"/>
    </w:pPr>
    <w:rPr>
      <w:rFonts w:ascii="Arial" w:eastAsia="Times New Roman" w:hAnsi="Arial" w:cs="Times New Roman"/>
      <w:sz w:val="24"/>
      <w:szCs w:val="20"/>
      <w:lang w:eastAsia="ru-RU"/>
    </w:rPr>
  </w:style>
  <w:style w:type="paragraph" w:customStyle="1" w:styleId="af9">
    <w:name w:val="Подраздел"/>
    <w:basedOn w:val="a0"/>
    <w:rsid w:val="00DA4B4B"/>
    <w:pPr>
      <w:spacing w:after="0" w:line="240" w:lineRule="auto"/>
    </w:pPr>
    <w:rPr>
      <w:rFonts w:ascii="Times New Roman" w:eastAsia="Times New Roman" w:hAnsi="Times New Roman" w:cs="Times New Roman"/>
      <w:b/>
      <w:sz w:val="24"/>
      <w:szCs w:val="24"/>
      <w:lang w:eastAsia="ru-RU"/>
    </w:rPr>
  </w:style>
  <w:style w:type="character" w:customStyle="1" w:styleId="Normal">
    <w:name w:val="Normal Знак Знак Знак"/>
    <w:basedOn w:val="a1"/>
    <w:link w:val="Normal0"/>
    <w:locked/>
    <w:rsid w:val="00DA4B4B"/>
    <w:rPr>
      <w:sz w:val="24"/>
      <w:lang w:eastAsia="ar-SA"/>
    </w:rPr>
  </w:style>
  <w:style w:type="paragraph" w:customStyle="1" w:styleId="Normal0">
    <w:name w:val="Normal Знак Знак"/>
    <w:link w:val="Normal"/>
    <w:rsid w:val="00DA4B4B"/>
    <w:pPr>
      <w:suppressAutoHyphens/>
      <w:spacing w:before="100" w:after="100" w:line="240" w:lineRule="auto"/>
      <w:jc w:val="both"/>
    </w:pPr>
    <w:rPr>
      <w:sz w:val="24"/>
      <w:lang w:eastAsia="ar-SA"/>
    </w:rPr>
  </w:style>
  <w:style w:type="paragraph" w:customStyle="1" w:styleId="ConsNormal">
    <w:name w:val="ConsNormal"/>
    <w:rsid w:val="00DA4B4B"/>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ConsPlusCell">
    <w:name w:val="ConsPlusCell"/>
    <w:rsid w:val="00DA4B4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a">
    <w:name w:val="Заголовок"/>
    <w:basedOn w:val="a0"/>
    <w:next w:val="af1"/>
    <w:rsid w:val="00DA4B4B"/>
    <w:pPr>
      <w:keepNext/>
      <w:spacing w:before="240" w:after="120" w:line="240" w:lineRule="auto"/>
    </w:pPr>
    <w:rPr>
      <w:rFonts w:ascii="Arial" w:eastAsia="Lucida Sans Unicode" w:hAnsi="Arial" w:cs="Tahoma"/>
      <w:sz w:val="28"/>
      <w:szCs w:val="28"/>
      <w:lang w:eastAsia="ar-SA"/>
    </w:rPr>
  </w:style>
  <w:style w:type="paragraph" w:customStyle="1" w:styleId="afb">
    <w:name w:val="_ОБЫЧНЫЙ"/>
    <w:basedOn w:val="a0"/>
    <w:autoRedefine/>
    <w:rsid w:val="00DA4B4B"/>
    <w:pPr>
      <w:widowControl w:val="0"/>
      <w:suppressAutoHyphens/>
      <w:spacing w:after="0" w:line="240" w:lineRule="auto"/>
      <w:ind w:firstLine="709"/>
      <w:jc w:val="both"/>
    </w:pPr>
    <w:rPr>
      <w:rFonts w:ascii="Times New Roman" w:eastAsia="Times New Roman" w:hAnsi="Times New Roman" w:cs="Times New Roman"/>
      <w:sz w:val="24"/>
      <w:szCs w:val="20"/>
      <w:lang w:eastAsia="ar-SA"/>
    </w:rPr>
  </w:style>
  <w:style w:type="character" w:customStyle="1" w:styleId="S1">
    <w:name w:val="S_Маркированный Знак"/>
    <w:basedOn w:val="a1"/>
    <w:link w:val="S2"/>
    <w:locked/>
    <w:rsid w:val="00DA4B4B"/>
    <w:rPr>
      <w:sz w:val="24"/>
      <w:szCs w:val="24"/>
    </w:rPr>
  </w:style>
  <w:style w:type="paragraph" w:customStyle="1" w:styleId="S2">
    <w:name w:val="S_Маркированный"/>
    <w:basedOn w:val="ae"/>
    <w:link w:val="S1"/>
    <w:autoRedefine/>
    <w:rsid w:val="00DA4B4B"/>
    <w:pPr>
      <w:tabs>
        <w:tab w:val="clear" w:pos="1470"/>
        <w:tab w:val="left" w:pos="992"/>
      </w:tabs>
      <w:spacing w:after="0" w:line="240" w:lineRule="auto"/>
      <w:ind w:left="0" w:firstLine="709"/>
      <w:contextualSpacing w:val="0"/>
      <w:jc w:val="both"/>
    </w:pPr>
    <w:rPr>
      <w:rFonts w:asciiTheme="minorHAnsi" w:eastAsiaTheme="minorHAnsi" w:hAnsiTheme="minorHAnsi" w:cstheme="minorBidi"/>
      <w:sz w:val="24"/>
      <w:szCs w:val="24"/>
      <w:lang w:eastAsia="en-US"/>
    </w:rPr>
  </w:style>
  <w:style w:type="character" w:customStyle="1" w:styleId="18">
    <w:name w:val="Знак Знак1"/>
    <w:basedOn w:val="a1"/>
    <w:locked/>
    <w:rsid w:val="00DA4B4B"/>
    <w:rPr>
      <w:sz w:val="24"/>
      <w:szCs w:val="24"/>
      <w:lang w:val="ru-RU" w:eastAsia="ru-RU" w:bidi="ar-SA"/>
    </w:rPr>
  </w:style>
  <w:style w:type="character" w:customStyle="1" w:styleId="41">
    <w:name w:val="Знак Знак4"/>
    <w:basedOn w:val="a1"/>
    <w:locked/>
    <w:rsid w:val="00DA4B4B"/>
    <w:rPr>
      <w:sz w:val="24"/>
      <w:szCs w:val="24"/>
      <w:lang w:val="ru-RU" w:eastAsia="ru-RU" w:bidi="ar-SA"/>
    </w:rPr>
  </w:style>
  <w:style w:type="table" w:styleId="afc">
    <w:name w:val="Table Grid"/>
    <w:basedOn w:val="a2"/>
    <w:rsid w:val="00DA4B4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_ТАБЛИЦА"/>
    <w:basedOn w:val="a0"/>
    <w:autoRedefine/>
    <w:rsid w:val="00DA4B4B"/>
    <w:pPr>
      <w:widowControl w:val="0"/>
      <w:numPr>
        <w:numId w:val="15"/>
      </w:numPr>
      <w:suppressAutoHyphens/>
      <w:spacing w:after="0" w:line="240" w:lineRule="auto"/>
      <w:ind w:left="8295" w:hanging="357"/>
      <w:jc w:val="right"/>
    </w:pPr>
    <w:rPr>
      <w:rFonts w:ascii="Times New Roman" w:eastAsia="Times New Roman" w:hAnsi="Times New Roman" w:cs="Times New Roman"/>
      <w:sz w:val="24"/>
      <w:szCs w:val="24"/>
      <w:lang w:val="x-none" w:eastAsia="x-none"/>
    </w:rPr>
  </w:style>
  <w:style w:type="paragraph" w:styleId="afd">
    <w:name w:val="Normal (Web)"/>
    <w:basedOn w:val="a0"/>
    <w:semiHidden/>
    <w:unhideWhenUsed/>
    <w:rsid w:val="00DA4B4B"/>
    <w:pPr>
      <w:spacing w:before="100" w:beforeAutospacing="1" w:after="100" w:afterAutospacing="1" w:line="240" w:lineRule="auto"/>
      <w:ind w:firstLine="502"/>
      <w:jc w:val="both"/>
    </w:pPr>
    <w:rPr>
      <w:rFonts w:ascii="Times New Roman" w:eastAsia="Times New Roman" w:hAnsi="Times New Roman" w:cs="Times New Roman"/>
      <w:sz w:val="16"/>
      <w:szCs w:val="16"/>
      <w:lang w:eastAsia="ru-RU"/>
    </w:rPr>
  </w:style>
  <w:style w:type="paragraph" w:customStyle="1" w:styleId="afe">
    <w:name w:val="_НУМЕРОВАННЫЙ"/>
    <w:basedOn w:val="a0"/>
    <w:autoRedefine/>
    <w:qFormat/>
    <w:rsid w:val="00DA4B4B"/>
    <w:pPr>
      <w:widowControl w:val="0"/>
      <w:suppressAutoHyphens/>
      <w:spacing w:after="0"/>
      <w:ind w:firstLine="567"/>
      <w:jc w:val="both"/>
    </w:pPr>
    <w:rPr>
      <w:rFonts w:ascii="Times New Roman" w:eastAsia="Times New Roman" w:hAnsi="Times New Roman" w:cs="Times New Roman"/>
      <w:sz w:val="24"/>
      <w:szCs w:val="20"/>
      <w:lang w:eastAsia="ar-SA"/>
    </w:rPr>
  </w:style>
  <w:style w:type="character" w:styleId="aff">
    <w:name w:val="page number"/>
    <w:basedOn w:val="a1"/>
    <w:rsid w:val="00DA4B4B"/>
  </w:style>
  <w:style w:type="paragraph" w:styleId="aff0">
    <w:name w:val="Document Map"/>
    <w:basedOn w:val="a0"/>
    <w:link w:val="aff1"/>
    <w:uiPriority w:val="99"/>
    <w:semiHidden/>
    <w:unhideWhenUsed/>
    <w:rsid w:val="00DA4B4B"/>
    <w:rPr>
      <w:rFonts w:ascii="Tahoma" w:eastAsia="Times New Roman" w:hAnsi="Tahoma" w:cs="Tahoma"/>
      <w:sz w:val="16"/>
      <w:szCs w:val="16"/>
      <w:lang w:eastAsia="ru-RU"/>
    </w:rPr>
  </w:style>
  <w:style w:type="character" w:customStyle="1" w:styleId="aff1">
    <w:name w:val="Схема документа Знак"/>
    <w:basedOn w:val="a1"/>
    <w:link w:val="aff0"/>
    <w:uiPriority w:val="99"/>
    <w:semiHidden/>
    <w:rsid w:val="00DA4B4B"/>
    <w:rPr>
      <w:rFonts w:ascii="Tahoma" w:eastAsia="Times New Roman" w:hAnsi="Tahoma" w:cs="Tahoma"/>
      <w:sz w:val="16"/>
      <w:szCs w:val="16"/>
      <w:lang w:eastAsia="ru-RU"/>
    </w:rPr>
  </w:style>
  <w:style w:type="paragraph" w:styleId="19">
    <w:name w:val="toc 1"/>
    <w:basedOn w:val="a0"/>
    <w:next w:val="a0"/>
    <w:autoRedefine/>
    <w:uiPriority w:val="39"/>
    <w:unhideWhenUsed/>
    <w:rsid w:val="00DA4B4B"/>
    <w:pPr>
      <w:spacing w:after="120"/>
    </w:pPr>
    <w:rPr>
      <w:rFonts w:ascii="Times New Roman" w:eastAsia="Times New Roman" w:hAnsi="Times New Roman" w:cs="Times New Roman"/>
      <w:b/>
      <w:sz w:val="24"/>
      <w:lang w:eastAsia="ru-RU"/>
    </w:rPr>
  </w:style>
  <w:style w:type="paragraph" w:styleId="35">
    <w:name w:val="toc 3"/>
    <w:basedOn w:val="a0"/>
    <w:next w:val="a0"/>
    <w:autoRedefine/>
    <w:uiPriority w:val="39"/>
    <w:unhideWhenUsed/>
    <w:rsid w:val="00DA4B4B"/>
    <w:pPr>
      <w:ind w:left="440"/>
    </w:pPr>
    <w:rPr>
      <w:rFonts w:ascii="Calibri" w:eastAsia="Times New Roman" w:hAnsi="Calibri" w:cs="Times New Roman"/>
      <w:lang w:eastAsia="ru-RU"/>
    </w:rPr>
  </w:style>
  <w:style w:type="character" w:styleId="aff2">
    <w:name w:val="Hyperlink"/>
    <w:basedOn w:val="a1"/>
    <w:uiPriority w:val="99"/>
    <w:unhideWhenUsed/>
    <w:rsid w:val="00DA4B4B"/>
    <w:rPr>
      <w:color w:val="0000FF"/>
      <w:u w:val="single"/>
    </w:rPr>
  </w:style>
  <w:style w:type="paragraph" w:styleId="28">
    <w:name w:val="toc 2"/>
    <w:basedOn w:val="a0"/>
    <w:next w:val="a0"/>
    <w:autoRedefine/>
    <w:uiPriority w:val="39"/>
    <w:unhideWhenUsed/>
    <w:rsid w:val="00DA4B4B"/>
    <w:pPr>
      <w:spacing w:after="120"/>
      <w:ind w:left="221"/>
    </w:pPr>
    <w:rPr>
      <w:rFonts w:ascii="Times New Roman" w:eastAsia="Times New Roman" w:hAnsi="Times New Roman" w:cs="Times New Roman"/>
      <w:b/>
      <w:sz w:val="21"/>
      <w:lang w:eastAsia="ru-RU"/>
    </w:rPr>
  </w:style>
  <w:style w:type="paragraph" w:customStyle="1" w:styleId="Style5">
    <w:name w:val="Style5"/>
    <w:basedOn w:val="a0"/>
    <w:rsid w:val="00DA4B4B"/>
    <w:pPr>
      <w:widowControl w:val="0"/>
      <w:suppressAutoHyphens/>
      <w:autoSpaceDE w:val="0"/>
      <w:spacing w:after="0" w:line="480" w:lineRule="exact"/>
      <w:ind w:firstLine="706"/>
      <w:jc w:val="both"/>
    </w:pPr>
    <w:rPr>
      <w:rFonts w:ascii="Times New Roman" w:eastAsia="Times New Roman" w:hAnsi="Times New Roman" w:cs="Times New Roman"/>
      <w:sz w:val="24"/>
      <w:szCs w:val="24"/>
      <w:lang w:eastAsia="ar-SA"/>
    </w:rPr>
  </w:style>
  <w:style w:type="character" w:customStyle="1" w:styleId="FontStyle57">
    <w:name w:val="Font Style57"/>
    <w:basedOn w:val="a1"/>
    <w:rsid w:val="00DA4B4B"/>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oleObject" Target="embeddings/Microsoft_Excel_97-2003_Worksheet3.xls"/><Relationship Id="rId26"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hyperlink" Target="http://www.spbustavsud.ru/?tid=&amp;nd=9003403&amp;prevDoc=902018429&amp;mark=00000000000000000000000000000000000000000000000001JHQLOE" TargetMode="External"/><Relationship Id="rId2" Type="http://schemas.openxmlformats.org/officeDocument/2006/relationships/styles" Target="styles.xml"/><Relationship Id="rId16" Type="http://schemas.openxmlformats.org/officeDocument/2006/relationships/oleObject" Target="embeddings/Microsoft_Excel_97-2003_Worksheet2.xls"/><Relationship Id="rId20" Type="http://schemas.openxmlformats.org/officeDocument/2006/relationships/oleObject" Target="embeddings/Microsoft_Excel_97-2003_Worksheet4.xls"/><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Microsoft_Excel_97-2003_Worksheet6.xls"/><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Microsoft_Excel_97-2003_Worksheet1.xls"/><Relationship Id="rId22" Type="http://schemas.openxmlformats.org/officeDocument/2006/relationships/oleObject" Target="embeddings/Microsoft_Excel_97-2003_Worksheet5.xls"/><Relationship Id="rId27"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44</Pages>
  <Words>18112</Words>
  <Characters>103244</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Камилла</dc:creator>
  <cp:lastModifiedBy>Камилла</cp:lastModifiedBy>
  <cp:revision>5</cp:revision>
  <dcterms:created xsi:type="dcterms:W3CDTF">2013-08-28T04:58:00Z</dcterms:created>
  <dcterms:modified xsi:type="dcterms:W3CDTF">2013-08-28T05:02:00Z</dcterms:modified>
</cp:coreProperties>
</file>